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61119" w:rsidRDefault="00B863DC">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#1</w:t>
      </w:r>
      <w:r w:rsidR="00537F5C">
        <w:rPr>
          <w:rFonts w:ascii="Arial" w:hAnsi="Arial" w:cs="Arial"/>
          <w:b/>
          <w:sz w:val="24"/>
          <w:szCs w:val="24"/>
        </w:rPr>
        <w:t>17</w:t>
      </w:r>
      <w:r>
        <w:rPr>
          <w:rFonts w:ascii="Arial" w:hAnsi="Arial" w:cs="Arial" w:hint="eastAsia"/>
          <w:b/>
          <w:color w:val="FF0000"/>
          <w:sz w:val="24"/>
          <w:szCs w:val="24"/>
        </w:rPr>
        <w:t xml:space="preserve"> </w:t>
      </w:r>
      <w:r>
        <w:rPr>
          <w:rFonts w:ascii="Arial" w:hAnsi="Arial" w:cs="Arial" w:hint="eastAsia"/>
          <w:b/>
          <w:sz w:val="24"/>
          <w:szCs w:val="24"/>
        </w:rPr>
        <w:t xml:space="preserve">                               </w:t>
      </w:r>
      <w:r w:rsidR="00DA7547">
        <w:rPr>
          <w:rFonts w:ascii="Arial" w:hAnsi="Arial" w:cs="Arial"/>
          <w:b/>
          <w:sz w:val="24"/>
          <w:szCs w:val="24"/>
        </w:rPr>
        <w:t xml:space="preserve"> </w:t>
      </w:r>
      <w:r w:rsidR="00537F5C">
        <w:rPr>
          <w:rFonts w:ascii="Arial" w:hAnsi="Arial" w:cs="Arial"/>
          <w:b/>
          <w:sz w:val="24"/>
          <w:szCs w:val="24"/>
        </w:rPr>
        <w:t xml:space="preserve">  </w:t>
      </w:r>
      <w:bookmarkStart w:id="3" w:name="_GoBack"/>
      <w:bookmarkEnd w:id="3"/>
      <w:r w:rsidR="00375711" w:rsidRPr="00375711">
        <w:t xml:space="preserve"> </w:t>
      </w:r>
      <w:r w:rsidR="00375711" w:rsidRPr="00375711">
        <w:rPr>
          <w:rFonts w:ascii="Arial" w:hAnsi="Arial" w:cs="Arial"/>
          <w:b/>
          <w:sz w:val="24"/>
          <w:szCs w:val="24"/>
        </w:rPr>
        <w:t>R4-2521186</w:t>
      </w:r>
    </w:p>
    <w:bookmarkEnd w:id="2"/>
    <w:p w:rsidR="00537F5C" w:rsidRDefault="00537F5C" w:rsidP="00537F5C">
      <w:pPr>
        <w:widowControl w:val="0"/>
        <w:tabs>
          <w:tab w:val="right" w:pos="10440"/>
          <w:tab w:val="right" w:pos="13323"/>
        </w:tabs>
        <w:spacing w:beforeLines="0" w:afterLines="0" w:line="240" w:lineRule="auto"/>
        <w:outlineLvl w:val="0"/>
        <w:rPr>
          <w:rFonts w:ascii="Arial" w:hAnsi="Arial"/>
          <w:b/>
          <w:sz w:val="24"/>
          <w:lang w:val="pt-BR"/>
        </w:rPr>
      </w:pPr>
      <w:r w:rsidRPr="00A53932">
        <w:rPr>
          <w:rFonts w:ascii="Arial" w:hAnsi="Arial" w:cs="Arial"/>
          <w:b/>
          <w:sz w:val="24"/>
          <w:szCs w:val="24"/>
        </w:rPr>
        <w:t>Dallas, USA, Nov. 17-21, 2025</w:t>
      </w:r>
    </w:p>
    <w:p w:rsidR="00BB1C4F" w:rsidRDefault="00BB1C4F">
      <w:pPr>
        <w:pStyle w:val="ac"/>
        <w:tabs>
          <w:tab w:val="clear" w:pos="4680"/>
          <w:tab w:val="clear" w:pos="9360"/>
          <w:tab w:val="right" w:pos="9781"/>
          <w:tab w:val="right" w:pos="13323"/>
        </w:tabs>
        <w:spacing w:before="120" w:after="120"/>
        <w:rPr>
          <w:rFonts w:ascii="Arial" w:hAnsi="Arial" w:cs="Arial"/>
          <w:b/>
          <w:sz w:val="24"/>
          <w:szCs w:val="24"/>
        </w:rPr>
      </w:pPr>
    </w:p>
    <w:p w:rsidR="00B61119" w:rsidRDefault="00B863DC">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on UE and BS demodulation performance requirements for SBFD</w:t>
      </w:r>
    </w:p>
    <w:p w:rsidR="00B61119" w:rsidRDefault="00B863DC">
      <w:pPr>
        <w:widowControl w:val="0"/>
        <w:tabs>
          <w:tab w:val="left" w:pos="1985"/>
        </w:tabs>
        <w:spacing w:before="120" w:after="120"/>
        <w:outlineLvl w:val="0"/>
        <w:rPr>
          <w:rStyle w:val="afb"/>
          <w:b/>
        </w:rPr>
      </w:pPr>
      <w:r>
        <w:rPr>
          <w:rStyle w:val="afb"/>
          <w:rFonts w:hint="eastAsia"/>
          <w:b/>
        </w:rPr>
        <w:t xml:space="preserve">Source: </w:t>
      </w:r>
      <w:r>
        <w:rPr>
          <w:rStyle w:val="afb"/>
          <w:rFonts w:hint="eastAsia"/>
          <w:b/>
        </w:rPr>
        <w:tab/>
        <w:t xml:space="preserve">ZTE Corporation, </w:t>
      </w:r>
      <w:proofErr w:type="spellStart"/>
      <w:r>
        <w:rPr>
          <w:rStyle w:val="afb"/>
          <w:rFonts w:hint="eastAsia"/>
          <w:b/>
        </w:rPr>
        <w:t>Sanechips</w:t>
      </w:r>
      <w:proofErr w:type="spellEnd"/>
    </w:p>
    <w:p w:rsidR="00B61119" w:rsidRDefault="00B863DC">
      <w:pPr>
        <w:widowControl w:val="0"/>
        <w:tabs>
          <w:tab w:val="left" w:pos="1985"/>
        </w:tabs>
        <w:spacing w:before="120" w:after="120"/>
        <w:outlineLvl w:val="0"/>
        <w:rPr>
          <w:rStyle w:val="afb"/>
          <w:b/>
        </w:rPr>
      </w:pPr>
      <w:r>
        <w:rPr>
          <w:rStyle w:val="afb"/>
          <w:rFonts w:hint="eastAsia"/>
          <w:b/>
          <w:lang w:val="pt-BR"/>
        </w:rPr>
        <w:t>Agenda item:</w:t>
      </w:r>
      <w:r>
        <w:rPr>
          <w:rStyle w:val="afb"/>
          <w:rFonts w:hint="eastAsia"/>
          <w:b/>
          <w:lang w:val="pt-BR"/>
        </w:rPr>
        <w:tab/>
      </w:r>
      <w:r w:rsidR="00D4386B">
        <w:rPr>
          <w:rStyle w:val="afb"/>
          <w:b/>
          <w:lang w:val="pt-BR"/>
        </w:rPr>
        <w:t>6.13.4</w:t>
      </w:r>
    </w:p>
    <w:p w:rsidR="00B61119" w:rsidRDefault="00B863DC">
      <w:pPr>
        <w:widowControl w:val="0"/>
        <w:tabs>
          <w:tab w:val="left" w:pos="1985"/>
        </w:tabs>
        <w:spacing w:before="120" w:after="120"/>
        <w:outlineLvl w:val="0"/>
        <w:rPr>
          <w:rStyle w:val="afb"/>
          <w:b/>
          <w:lang w:val="pt-BR"/>
        </w:rPr>
      </w:pPr>
      <w:r>
        <w:rPr>
          <w:rStyle w:val="afb"/>
          <w:rFonts w:hint="eastAsia"/>
          <w:b/>
          <w:lang w:val="pt-BR"/>
        </w:rPr>
        <w:t>Document for:</w:t>
      </w:r>
      <w:r>
        <w:rPr>
          <w:rStyle w:val="afb"/>
          <w:rFonts w:hint="eastAsia"/>
          <w:b/>
          <w:lang w:val="pt-BR"/>
        </w:rPr>
        <w:tab/>
      </w:r>
      <w:r>
        <w:rPr>
          <w:rStyle w:val="afb"/>
          <w:rFonts w:hint="eastAsia"/>
          <w:b/>
        </w:rPr>
        <w:t>Approval</w:t>
      </w:r>
    </w:p>
    <w:p w:rsidR="00B61119" w:rsidRDefault="00B863DC">
      <w:pPr>
        <w:keepNext/>
        <w:keepLines/>
        <w:widowControl w:val="0"/>
        <w:pBdr>
          <w:top w:val="single" w:sz="12" w:space="3" w:color="auto"/>
        </w:pBdr>
        <w:spacing w:beforeLines="0" w:afterLines="0"/>
        <w:jc w:val="left"/>
        <w:outlineLvl w:val="0"/>
        <w:rPr>
          <w:i/>
          <w:iCs/>
        </w:rPr>
      </w:pPr>
      <w:r>
        <w:rPr>
          <w:b/>
          <w:kern w:val="0"/>
          <w:sz w:val="24"/>
          <w:szCs w:val="24"/>
        </w:rPr>
        <w:t>1 Introduction</w:t>
      </w:r>
      <w:bookmarkStart w:id="4" w:name="OLE_LINK25"/>
    </w:p>
    <w:bookmarkEnd w:id="4"/>
    <w:p w:rsidR="00B61119" w:rsidRDefault="00B863DC">
      <w:pPr>
        <w:autoSpaceDN w:val="0"/>
        <w:adjustRightInd w:val="0"/>
        <w:spacing w:before="120" w:after="120"/>
        <w:rPr>
          <w:szCs w:val="22"/>
        </w:rPr>
      </w:pPr>
      <w:r>
        <w:t xml:space="preserve">In RAN#102, a new R19 WI on Evolution of NR duplex operation: Sub-band full duplex (SBFD) was approved, and the revised WID at RAN#104 can be found in [1]. </w:t>
      </w:r>
    </w:p>
    <w:p w:rsidR="00B61119" w:rsidRDefault="00B863DC">
      <w:pPr>
        <w:spacing w:before="120" w:after="120"/>
        <w:rPr>
          <w:szCs w:val="22"/>
        </w:rPr>
      </w:pPr>
      <w:r>
        <w:rPr>
          <w:rFonts w:hint="eastAsia"/>
          <w:szCs w:val="22"/>
        </w:rPr>
        <w:t>The objectives related to RAN4 core and performance parts are listed.</w:t>
      </w:r>
    </w:p>
    <w:tbl>
      <w:tblPr>
        <w:tblStyle w:val="af3"/>
        <w:tblW w:w="0" w:type="auto"/>
        <w:tblLook w:val="04A0" w:firstRow="1" w:lastRow="0" w:firstColumn="1" w:lastColumn="0" w:noHBand="0" w:noVBand="1"/>
      </w:tblPr>
      <w:tblGrid>
        <w:gridCol w:w="9876"/>
      </w:tblGrid>
      <w:tr w:rsidR="00B61119">
        <w:tc>
          <w:tcPr>
            <w:tcW w:w="9876" w:type="dxa"/>
          </w:tcPr>
          <w:p w:rsidR="00B61119" w:rsidRDefault="00B863DC">
            <w:pPr>
              <w:numPr>
                <w:ilvl w:val="0"/>
                <w:numId w:val="7"/>
              </w:numPr>
              <w:overflowPunct/>
              <w:autoSpaceDE/>
              <w:spacing w:before="120" w:after="120" w:line="256" w:lineRule="auto"/>
              <w:ind w:right="-99"/>
              <w:textAlignment w:val="auto"/>
              <w:rPr>
                <w:rFonts w:eastAsia="Malgun Gothic"/>
                <w:lang w:eastAsia="ko-KR"/>
              </w:rPr>
            </w:pPr>
            <w:r>
              <w:rPr>
                <w:rFonts w:eastAsia="Malgun Gothic"/>
                <w:lang w:eastAsia="ko-KR"/>
              </w:rPr>
              <w:t>Specify enhancements for CLI handling [RAN1, RAN2, RAN3, RAN4]</w:t>
            </w:r>
          </w:p>
          <w:p w:rsidR="00B61119" w:rsidRDefault="00B863DC">
            <w:pPr>
              <w:numPr>
                <w:ilvl w:val="1"/>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 xml:space="preserve">Information exchange among </w:t>
            </w:r>
            <w:proofErr w:type="spellStart"/>
            <w:r>
              <w:rPr>
                <w:rFonts w:eastAsia="Malgun Gothic"/>
                <w:lang w:eastAsia="ko-KR"/>
              </w:rPr>
              <w:t>gNBs</w:t>
            </w:r>
            <w:proofErr w:type="spellEnd"/>
            <w:r>
              <w:rPr>
                <w:rFonts w:eastAsia="Malgun Gothic"/>
                <w:lang w:eastAsia="ko-KR"/>
              </w:rPr>
              <w:t>, including [RAN3]</w:t>
            </w:r>
          </w:p>
          <w:p w:rsidR="00B61119" w:rsidRDefault="00B863DC">
            <w:pPr>
              <w:numPr>
                <w:ilvl w:val="2"/>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 xml:space="preserve">Semi-static cell-specific SBFD time and frequency location configuration </w:t>
            </w:r>
          </w:p>
          <w:p w:rsidR="00B61119" w:rsidRDefault="00B863DC">
            <w:pPr>
              <w:numPr>
                <w:ilvl w:val="2"/>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 xml:space="preserve">Measurement resource configuration, i.e., SSB and/or periodic NZP CSI-RS </w:t>
            </w:r>
          </w:p>
          <w:p w:rsidR="00B61119" w:rsidRDefault="00B863DC">
            <w:pPr>
              <w:numPr>
                <w:ilvl w:val="2"/>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Strongest DL beam information</w:t>
            </w:r>
          </w:p>
          <w:p w:rsidR="00B61119" w:rsidRDefault="00B863DC">
            <w:pPr>
              <w:numPr>
                <w:ilvl w:val="2"/>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CLI-mitigation request</w:t>
            </w:r>
          </w:p>
          <w:p w:rsidR="00B61119" w:rsidRDefault="00B863DC">
            <w:pPr>
              <w:numPr>
                <w:ilvl w:val="1"/>
                <w:numId w:val="7"/>
              </w:numPr>
              <w:overflowPunct/>
              <w:autoSpaceDE/>
              <w:spacing w:before="120" w:after="120" w:line="256" w:lineRule="auto"/>
              <w:ind w:right="-99"/>
              <w:textAlignment w:val="auto"/>
              <w:rPr>
                <w:rFonts w:eastAsia="Malgun Gothic"/>
                <w:lang w:eastAsia="ko-KR"/>
              </w:rPr>
            </w:pPr>
            <w:r>
              <w:rPr>
                <w:rFonts w:eastAsia="Malgun Gothic"/>
                <w:lang w:eastAsia="ko-KR"/>
              </w:rPr>
              <w:t xml:space="preserve">UL resource muting for PUSCH, including [RAN1, RAN2, RAN4] </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Indication/determination of UL resource muting for PUSCH based on semi-static configuration, assuming comb-2 for both DFT-S-OFDM and CP-OFDM in each allocated PRB and up to 2 symbols in time domain</w:t>
            </w:r>
          </w:p>
          <w:p w:rsidR="00B61119" w:rsidRDefault="00B863DC">
            <w:pPr>
              <w:numPr>
                <w:ilvl w:val="2"/>
                <w:numId w:val="7"/>
              </w:numPr>
              <w:tabs>
                <w:tab w:val="left" w:pos="1440"/>
              </w:tabs>
              <w:overflowPunct/>
              <w:autoSpaceDE/>
              <w:spacing w:before="120" w:after="120" w:line="256" w:lineRule="auto"/>
              <w:ind w:right="-99"/>
              <w:textAlignment w:val="auto"/>
              <w:rPr>
                <w:rFonts w:eastAsia="Malgun Gothic"/>
                <w:lang w:eastAsia="ko-KR"/>
              </w:rPr>
            </w:pPr>
            <w:r>
              <w:rPr>
                <w:rFonts w:eastAsia="Malgun Gothic"/>
                <w:lang w:eastAsia="ko-KR"/>
              </w:rPr>
              <w:t>PUSCH resource mapping, i.e., rate-matching around the muted REs</w:t>
            </w:r>
          </w:p>
          <w:p w:rsidR="00B61119" w:rsidRDefault="00B863DC">
            <w:pPr>
              <w:numPr>
                <w:ilvl w:val="2"/>
                <w:numId w:val="7"/>
              </w:numPr>
              <w:tabs>
                <w:tab w:val="left" w:pos="1440"/>
              </w:tabs>
              <w:overflowPunct/>
              <w:autoSpaceDE/>
              <w:spacing w:before="120" w:after="120" w:line="256" w:lineRule="auto"/>
              <w:ind w:right="-99"/>
              <w:textAlignment w:val="auto"/>
              <w:rPr>
                <w:rFonts w:eastAsia="Malgun Gothic"/>
                <w:lang w:eastAsia="ko-KR"/>
              </w:rPr>
            </w:pPr>
            <w:r>
              <w:rPr>
                <w:rFonts w:eastAsia="Malgun Gothic"/>
                <w:lang w:eastAsia="ko-KR"/>
              </w:rPr>
              <w:t>UCI resource determination in symbols with muted REs</w:t>
            </w:r>
          </w:p>
          <w:p w:rsidR="00B61119" w:rsidRDefault="00B863DC">
            <w:pPr>
              <w:numPr>
                <w:ilvl w:val="1"/>
                <w:numId w:val="7"/>
              </w:numPr>
              <w:overflowPunct/>
              <w:autoSpaceDE/>
              <w:spacing w:before="120" w:after="120" w:line="256" w:lineRule="auto"/>
              <w:ind w:right="-99"/>
              <w:textAlignment w:val="auto"/>
              <w:rPr>
                <w:rFonts w:eastAsia="Malgun Gothic"/>
                <w:lang w:eastAsia="ko-KR"/>
              </w:rPr>
            </w:pPr>
            <w:r>
              <w:rPr>
                <w:rFonts w:eastAsia="Malgun Gothic"/>
                <w:lang w:eastAsia="ko-KR"/>
              </w:rPr>
              <w:t>L1 based UE-to-UE CLI measurement and reporting based on existing CSI framework, including [RAN1, RAN2, RAN4] (Reuse major principles)</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Periodic, semi-persistent, or aperiodic measurement resource (set), i.e., SRS-RSRP resource or CLI-RSSI resource, and configuration/determination of ‘</w:t>
            </w:r>
            <w:proofErr w:type="spellStart"/>
            <w:r>
              <w:rPr>
                <w:rFonts w:eastAsia="Malgun Gothic"/>
                <w:lang w:eastAsia="ko-KR"/>
              </w:rPr>
              <w:t>typeD</w:t>
            </w:r>
            <w:proofErr w:type="spellEnd"/>
            <w:r>
              <w:rPr>
                <w:rFonts w:eastAsia="Malgun Gothic"/>
                <w:lang w:eastAsia="ko-KR"/>
              </w:rPr>
              <w:t>’ QCL assumptions for the CLI measurement resource</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At least aperiodic reporting</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New report quantities, e.g., L1-SRS-RSRP, L1-CLI-RSSI and/or measurement resource indices</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 xml:space="preserve">UCI bits generation </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Priority rules for multiple CSI reporting</w:t>
            </w:r>
          </w:p>
          <w:p w:rsidR="00B61119" w:rsidRDefault="00B863DC">
            <w:pPr>
              <w:numPr>
                <w:ilvl w:val="2"/>
                <w:numId w:val="7"/>
              </w:numPr>
              <w:tabs>
                <w:tab w:val="left" w:pos="1440"/>
                <w:tab w:val="left" w:pos="2880"/>
              </w:tabs>
              <w:overflowPunct/>
              <w:autoSpaceDE/>
              <w:spacing w:before="120" w:after="120" w:line="256" w:lineRule="auto"/>
              <w:ind w:right="-99"/>
              <w:textAlignment w:val="auto"/>
              <w:rPr>
                <w:rFonts w:eastAsia="Malgun Gothic"/>
                <w:lang w:eastAsia="ko-KR"/>
              </w:rPr>
            </w:pPr>
            <w:r>
              <w:rPr>
                <w:rFonts w:hint="eastAsia"/>
              </w:rPr>
              <w:t>C</w:t>
            </w:r>
            <w:r>
              <w:t>LI measurement accuracy requirement</w:t>
            </w:r>
          </w:p>
          <w:p w:rsidR="00B61119" w:rsidRDefault="00B863DC">
            <w:pPr>
              <w:numPr>
                <w:ilvl w:val="0"/>
                <w:numId w:val="7"/>
              </w:numPr>
              <w:overflowPunct/>
              <w:autoSpaceDE/>
              <w:spacing w:before="120" w:after="120" w:line="256" w:lineRule="auto"/>
              <w:ind w:right="-99"/>
              <w:textAlignment w:val="auto"/>
              <w:rPr>
                <w:rFonts w:eastAsia="Malgun Gothic"/>
                <w:lang w:eastAsia="ko-KR"/>
              </w:rPr>
            </w:pPr>
            <w:r>
              <w:rPr>
                <w:rFonts w:eastAsia="Malgun Gothic"/>
                <w:lang w:eastAsia="ko-KR"/>
              </w:rPr>
              <w:lastRenderedPageBreak/>
              <w:t>Specify applicable RRM core requirements for CLI handling mechanisms [RAN4]</w:t>
            </w:r>
          </w:p>
          <w:p w:rsidR="00B61119" w:rsidRDefault="00B863DC">
            <w:pPr>
              <w:numPr>
                <w:ilvl w:val="0"/>
                <w:numId w:val="7"/>
              </w:numPr>
              <w:tabs>
                <w:tab w:val="left" w:pos="1440"/>
                <w:tab w:val="left" w:pos="2160"/>
              </w:tabs>
              <w:overflowPunct/>
              <w:autoSpaceDE/>
              <w:spacing w:before="120" w:after="120" w:line="256" w:lineRule="auto"/>
              <w:ind w:right="-99"/>
              <w:textAlignment w:val="auto"/>
              <w:rPr>
                <w:rFonts w:eastAsia="Malgun Gothic"/>
                <w:lang w:eastAsia="ko-KR"/>
              </w:rPr>
            </w:pPr>
            <w:r>
              <w:rPr>
                <w:rFonts w:eastAsia="Malgun Gothic"/>
                <w:lang w:eastAsia="ko-KR"/>
              </w:rPr>
              <w:t>Specify other RRM core requirements for SBFD operation, if identified [RAN4]</w:t>
            </w:r>
          </w:p>
          <w:p w:rsidR="00B61119" w:rsidRDefault="00B863DC">
            <w:pPr>
              <w:spacing w:before="120" w:after="120"/>
              <w:ind w:right="-99"/>
              <w:rPr>
                <w:bCs/>
                <w:lang w:eastAsia="ko-KR"/>
              </w:rPr>
            </w:pPr>
            <w:r>
              <w:rPr>
                <w:rFonts w:hint="eastAsia"/>
                <w:bCs/>
                <w:lang w:eastAsia="ko-KR"/>
              </w:rPr>
              <w:t xml:space="preserve">The objectives are as </w:t>
            </w:r>
            <w:r>
              <w:rPr>
                <w:bCs/>
                <w:lang w:eastAsia="ko-KR"/>
              </w:rPr>
              <w:t>follows [RAN4]</w:t>
            </w:r>
            <w:r>
              <w:rPr>
                <w:rFonts w:hint="eastAsia"/>
                <w:bCs/>
                <w:lang w:eastAsia="ko-KR"/>
              </w:rPr>
              <w:t>:</w:t>
            </w:r>
          </w:p>
          <w:p w:rsidR="00B61119" w:rsidRDefault="00B863DC">
            <w:pPr>
              <w:numPr>
                <w:ilvl w:val="0"/>
                <w:numId w:val="7"/>
              </w:numPr>
              <w:overflowPunct/>
              <w:autoSpaceDE/>
              <w:autoSpaceDN/>
              <w:adjustRightInd/>
              <w:spacing w:before="120" w:after="120" w:line="256" w:lineRule="auto"/>
              <w:ind w:right="-99"/>
              <w:textAlignment w:val="auto"/>
              <w:rPr>
                <w:rFonts w:eastAsia="Malgun Gothic"/>
                <w:lang w:eastAsia="ko-KR"/>
              </w:rPr>
            </w:pPr>
            <w:r>
              <w:rPr>
                <w:rFonts w:eastAsia="Malgun Gothic"/>
                <w:lang w:eastAsia="ko-KR"/>
              </w:rPr>
              <w:t xml:space="preserve">Specify BS RF conformance requirements to support SBFD operation at </w:t>
            </w:r>
            <w:proofErr w:type="spellStart"/>
            <w:r>
              <w:rPr>
                <w:rFonts w:eastAsia="Malgun Gothic"/>
                <w:lang w:eastAsia="ko-KR"/>
              </w:rPr>
              <w:t>gNB</w:t>
            </w:r>
            <w:proofErr w:type="spellEnd"/>
          </w:p>
          <w:p w:rsidR="00B61119" w:rsidRDefault="00B863DC">
            <w:pPr>
              <w:numPr>
                <w:ilvl w:val="0"/>
                <w:numId w:val="7"/>
              </w:numPr>
              <w:overflowPunct/>
              <w:autoSpaceDE/>
              <w:autoSpaceDN/>
              <w:adjustRightInd/>
              <w:spacing w:before="120" w:after="120" w:line="256" w:lineRule="auto"/>
              <w:ind w:right="-99"/>
              <w:textAlignment w:val="auto"/>
              <w:rPr>
                <w:rFonts w:eastAsia="Malgun Gothic"/>
                <w:lang w:eastAsia="ko-KR"/>
              </w:rPr>
            </w:pPr>
            <w:r>
              <w:rPr>
                <w:rFonts w:eastAsia="Malgun Gothic"/>
                <w:lang w:eastAsia="ko-KR"/>
              </w:rPr>
              <w:t>Specify necessary RRM performance requirements to support SBFD operation</w:t>
            </w:r>
          </w:p>
          <w:p w:rsidR="00B61119" w:rsidRDefault="00B863DC">
            <w:pPr>
              <w:numPr>
                <w:ilvl w:val="0"/>
                <w:numId w:val="7"/>
              </w:numPr>
              <w:overflowPunct/>
              <w:autoSpaceDE/>
              <w:autoSpaceDN/>
              <w:adjustRightInd/>
              <w:spacing w:before="120" w:after="120" w:line="256" w:lineRule="auto"/>
              <w:ind w:right="-99"/>
              <w:textAlignment w:val="auto"/>
              <w:rPr>
                <w:szCs w:val="22"/>
              </w:rPr>
            </w:pPr>
            <w:r>
              <w:rPr>
                <w:rFonts w:eastAsia="Malgun Gothic"/>
                <w:lang w:eastAsia="ko-KR"/>
              </w:rPr>
              <w:t>Specify necessary BS and/or UE demodulation performance requirements to support SBFD operation</w:t>
            </w:r>
          </w:p>
        </w:tc>
      </w:tr>
    </w:tbl>
    <w:p w:rsidR="00B61119" w:rsidRDefault="00B863DC">
      <w:pPr>
        <w:spacing w:before="120" w:after="120"/>
      </w:pPr>
      <w:r>
        <w:rPr>
          <w:rFonts w:hint="eastAsia"/>
        </w:rPr>
        <w:lastRenderedPageBreak/>
        <w:t>In this contribution, we give some initial discussion on BS and/or UE demodulation performance requirements to support SBFD operation according to the last meeting agreements</w:t>
      </w:r>
      <w:r w:rsidR="000C2C50">
        <w:t xml:space="preserve"> [2]</w:t>
      </w:r>
      <w:r>
        <w:rPr>
          <w:rFonts w:hint="eastAsia"/>
        </w:rPr>
        <w:t xml:space="preserve">. </w:t>
      </w:r>
    </w:p>
    <w:p w:rsidR="00B61119" w:rsidRPr="00703EA7" w:rsidRDefault="00B863DC" w:rsidP="00703EA7">
      <w:pPr>
        <w:widowControl w:val="0"/>
        <w:pBdr>
          <w:top w:val="single" w:sz="12" w:space="3" w:color="auto"/>
        </w:pBdr>
        <w:spacing w:beforeLines="0" w:before="120" w:afterLines="0" w:after="120" w:line="240" w:lineRule="auto"/>
        <w:jc w:val="left"/>
        <w:outlineLvl w:val="0"/>
        <w:rPr>
          <w:b/>
          <w:kern w:val="0"/>
          <w:sz w:val="24"/>
          <w:szCs w:val="24"/>
        </w:rPr>
      </w:pPr>
      <w:r>
        <w:rPr>
          <w:rFonts w:hint="eastAsia"/>
          <w:b/>
          <w:kern w:val="0"/>
          <w:sz w:val="24"/>
          <w:szCs w:val="24"/>
        </w:rPr>
        <w:t xml:space="preserve">2 </w:t>
      </w:r>
      <w:r>
        <w:rPr>
          <w:b/>
          <w:kern w:val="0"/>
          <w:sz w:val="24"/>
          <w:szCs w:val="24"/>
        </w:rPr>
        <w:t>Discussion</w:t>
      </w:r>
      <w:bookmarkStart w:id="5" w:name="OLE_LINK41"/>
      <w:bookmarkStart w:id="6" w:name="OLE_LINK6"/>
      <w:bookmarkStart w:id="7" w:name="OLE_LINK66"/>
      <w:bookmarkStart w:id="8" w:name="OLE_LINK23"/>
    </w:p>
    <w:p w:rsidR="00B61119" w:rsidRDefault="00B863DC">
      <w:pPr>
        <w:pStyle w:val="NO"/>
        <w:keepLines w:val="0"/>
        <w:widowControl w:val="0"/>
        <w:spacing w:before="120" w:after="120"/>
        <w:ind w:left="0" w:firstLine="0"/>
        <w:jc w:val="both"/>
        <w:rPr>
          <w:b/>
          <w:sz w:val="24"/>
          <w:szCs w:val="24"/>
          <w:lang w:val="en-US" w:eastAsia="zh-CN"/>
        </w:rPr>
      </w:pPr>
      <w:r>
        <w:rPr>
          <w:rFonts w:hint="eastAsia"/>
          <w:b/>
          <w:sz w:val="24"/>
          <w:szCs w:val="24"/>
          <w:lang w:val="en-US" w:eastAsia="zh-CN"/>
        </w:rPr>
        <w:t>BS demodulation requirements</w:t>
      </w:r>
    </w:p>
    <w:p w:rsidR="002F0EAE" w:rsidRPr="002F0EAE" w:rsidRDefault="002F0EAE">
      <w:pPr>
        <w:pStyle w:val="NO"/>
        <w:keepLines w:val="0"/>
        <w:widowControl w:val="0"/>
        <w:spacing w:before="120" w:after="120"/>
        <w:ind w:left="0" w:firstLine="0"/>
        <w:jc w:val="both"/>
        <w:rPr>
          <w:b/>
          <w:bCs/>
          <w:u w:val="single"/>
          <w:lang w:val="en-US" w:eastAsia="zh-CN"/>
        </w:rPr>
      </w:pPr>
      <w:r w:rsidRPr="002F0EAE">
        <w:rPr>
          <w:b/>
          <w:bCs/>
          <w:u w:val="single"/>
          <w:lang w:val="en-US" w:eastAsia="zh-CN"/>
        </w:rPr>
        <w:t>How to model interference modeling for performance evaluation</w:t>
      </w:r>
    </w:p>
    <w:tbl>
      <w:tblPr>
        <w:tblStyle w:val="af3"/>
        <w:tblW w:w="0" w:type="auto"/>
        <w:tblLook w:val="04A0" w:firstRow="1" w:lastRow="0" w:firstColumn="1" w:lastColumn="0" w:noHBand="0" w:noVBand="1"/>
      </w:tblPr>
      <w:tblGrid>
        <w:gridCol w:w="9876"/>
      </w:tblGrid>
      <w:tr w:rsidR="002F0EAE" w:rsidRPr="002F0EAE" w:rsidTr="002F0EAE">
        <w:tc>
          <w:tcPr>
            <w:tcW w:w="9876" w:type="dxa"/>
          </w:tcPr>
          <w:p w:rsidR="002F0EAE" w:rsidRPr="002F0EAE" w:rsidRDefault="002F0EAE" w:rsidP="002F0EAE">
            <w:pPr>
              <w:pStyle w:val="af8"/>
              <w:widowControl w:val="0"/>
              <w:numPr>
                <w:ilvl w:val="0"/>
                <w:numId w:val="11"/>
              </w:numPr>
              <w:spacing w:before="120" w:afterLines="0" w:after="120"/>
              <w:contextualSpacing w:val="0"/>
              <w:rPr>
                <w:sz w:val="18"/>
                <w:szCs w:val="18"/>
              </w:rPr>
            </w:pPr>
            <w:r w:rsidRPr="002F0EAE">
              <w:rPr>
                <w:sz w:val="18"/>
                <w:szCs w:val="18"/>
                <w:lang w:val="en-GB" w:eastAsia="en-GB"/>
              </w:rPr>
              <w:t xml:space="preserve">If RAN4 to define Rel-19 SBFD PUSCH requirement with UL muting only considering inter-site </w:t>
            </w:r>
            <w:proofErr w:type="spellStart"/>
            <w:r w:rsidRPr="002F0EAE">
              <w:rPr>
                <w:sz w:val="18"/>
                <w:szCs w:val="18"/>
                <w:lang w:val="en-GB" w:eastAsia="en-GB"/>
              </w:rPr>
              <w:t>gNB-gNB</w:t>
            </w:r>
            <w:proofErr w:type="spellEnd"/>
            <w:r w:rsidRPr="002F0EAE">
              <w:rPr>
                <w:sz w:val="18"/>
                <w:szCs w:val="18"/>
                <w:lang w:val="en-GB" w:eastAsia="en-GB"/>
              </w:rPr>
              <w:t xml:space="preserve"> interference, self-interference and intra-site inter sector interference are not </w:t>
            </w:r>
            <w:proofErr w:type="gramStart"/>
            <w:r w:rsidRPr="002F0EAE">
              <w:rPr>
                <w:sz w:val="18"/>
                <w:szCs w:val="18"/>
                <w:lang w:val="en-GB" w:eastAsia="en-GB"/>
              </w:rPr>
              <w:t>taken into account</w:t>
            </w:r>
            <w:proofErr w:type="gramEnd"/>
            <w:r w:rsidRPr="002F0EAE">
              <w:rPr>
                <w:sz w:val="18"/>
                <w:szCs w:val="18"/>
                <w:lang w:val="en-GB" w:eastAsia="en-GB"/>
              </w:rPr>
              <w:t>.</w:t>
            </w:r>
          </w:p>
          <w:p w:rsidR="002F0EAE" w:rsidRPr="002F0EAE" w:rsidRDefault="002F0EAE" w:rsidP="002F0EAE">
            <w:pPr>
              <w:pStyle w:val="af8"/>
              <w:widowControl w:val="0"/>
              <w:numPr>
                <w:ilvl w:val="1"/>
                <w:numId w:val="11"/>
              </w:numPr>
              <w:spacing w:before="120" w:afterLines="0" w:after="120"/>
              <w:contextualSpacing w:val="0"/>
              <w:rPr>
                <w:sz w:val="18"/>
                <w:szCs w:val="18"/>
              </w:rPr>
            </w:pPr>
            <w:r w:rsidRPr="002F0EAE">
              <w:rPr>
                <w:sz w:val="18"/>
                <w:szCs w:val="18"/>
              </w:rPr>
              <w:t xml:space="preserve">For inter-site </w:t>
            </w:r>
            <w:proofErr w:type="spellStart"/>
            <w:r w:rsidRPr="002F0EAE">
              <w:rPr>
                <w:sz w:val="18"/>
                <w:szCs w:val="18"/>
              </w:rPr>
              <w:t>gNB-gNB</w:t>
            </w:r>
            <w:proofErr w:type="spellEnd"/>
            <w:r w:rsidRPr="002F0EAE">
              <w:rPr>
                <w:sz w:val="18"/>
                <w:szCs w:val="18"/>
              </w:rPr>
              <w:t xml:space="preserve"> interference modelling </w:t>
            </w:r>
          </w:p>
          <w:p w:rsidR="002F0EAE" w:rsidRPr="002F0EAE" w:rsidRDefault="002F0EAE" w:rsidP="002F0EAE">
            <w:pPr>
              <w:pStyle w:val="af8"/>
              <w:widowControl w:val="0"/>
              <w:numPr>
                <w:ilvl w:val="2"/>
                <w:numId w:val="11"/>
              </w:numPr>
              <w:spacing w:before="120" w:afterLines="0" w:after="120"/>
              <w:contextualSpacing w:val="0"/>
              <w:rPr>
                <w:sz w:val="18"/>
                <w:szCs w:val="18"/>
              </w:rPr>
            </w:pPr>
            <w:r w:rsidRPr="002F0EAE">
              <w:rPr>
                <w:sz w:val="18"/>
                <w:szCs w:val="18"/>
              </w:rPr>
              <w:t>Considering the RF requirement, the following INR values derived based on link budget analysis can be considered for evaluation. Based on evaluation results, RAN4 can further discuss whether to introduce the PUSCH requirement with UL muting.</w:t>
            </w:r>
          </w:p>
          <w:p w:rsidR="002F0EAE" w:rsidRPr="002F0EAE" w:rsidRDefault="002F0EAE" w:rsidP="002F0EAE">
            <w:pPr>
              <w:pStyle w:val="TH"/>
              <w:spacing w:before="120" w:after="120"/>
              <w:rPr>
                <w:sz w:val="18"/>
                <w:szCs w:val="18"/>
              </w:rPr>
            </w:pPr>
            <w:r w:rsidRPr="002F0EAE">
              <w:rPr>
                <w:sz w:val="18"/>
                <w:szCs w:val="18"/>
              </w:rPr>
              <w:t>Table 2-1 Revised INR values for FR1</w:t>
            </w:r>
          </w:p>
          <w:tbl>
            <w:tblPr>
              <w:tblStyle w:val="af3"/>
              <w:tblW w:w="5000" w:type="pct"/>
              <w:jc w:val="center"/>
              <w:tblLook w:val="04A0" w:firstRow="1" w:lastRow="0" w:firstColumn="1" w:lastColumn="0" w:noHBand="0" w:noVBand="1"/>
            </w:tblPr>
            <w:tblGrid>
              <w:gridCol w:w="1760"/>
              <w:gridCol w:w="7890"/>
            </w:tblGrid>
            <w:tr w:rsidR="002F0EAE" w:rsidRPr="002F0EAE" w:rsidTr="00C43C92">
              <w:trPr>
                <w:jc w:val="center"/>
              </w:trPr>
              <w:tc>
                <w:tcPr>
                  <w:tcW w:w="912" w:type="pct"/>
                  <w:tcBorders>
                    <w:top w:val="single" w:sz="4" w:space="0" w:color="auto"/>
                    <w:left w:val="single" w:sz="4" w:space="0" w:color="auto"/>
                    <w:bottom w:val="single" w:sz="4" w:space="0" w:color="auto"/>
                    <w:right w:val="single" w:sz="4" w:space="0" w:color="auto"/>
                  </w:tcBorders>
                  <w:hideMark/>
                </w:tcPr>
                <w:p w:rsidR="002F0EAE" w:rsidRPr="002F0EAE" w:rsidRDefault="002F0EAE" w:rsidP="002F0EAE">
                  <w:pPr>
                    <w:pStyle w:val="TAH"/>
                    <w:spacing w:before="120" w:after="120"/>
                    <w:rPr>
                      <w:szCs w:val="18"/>
                    </w:rPr>
                  </w:pPr>
                  <w:r w:rsidRPr="002F0EAE">
                    <w:rPr>
                      <w:szCs w:val="18"/>
                    </w:rPr>
                    <w:t>Conditions</w:t>
                  </w:r>
                </w:p>
              </w:tc>
              <w:tc>
                <w:tcPr>
                  <w:tcW w:w="4088" w:type="pct"/>
                  <w:tcBorders>
                    <w:top w:val="single" w:sz="4" w:space="0" w:color="auto"/>
                    <w:left w:val="single" w:sz="4" w:space="0" w:color="auto"/>
                    <w:bottom w:val="single" w:sz="4" w:space="0" w:color="auto"/>
                    <w:right w:val="single" w:sz="4" w:space="0" w:color="auto"/>
                  </w:tcBorders>
                  <w:hideMark/>
                </w:tcPr>
                <w:p w:rsidR="002F0EAE" w:rsidRPr="002F0EAE" w:rsidRDefault="002F0EAE" w:rsidP="002F0EAE">
                  <w:pPr>
                    <w:pStyle w:val="TAH"/>
                    <w:spacing w:before="120" w:after="120"/>
                    <w:rPr>
                      <w:szCs w:val="18"/>
                    </w:rPr>
                  </w:pPr>
                  <w:r w:rsidRPr="002F0EAE">
                    <w:rPr>
                      <w:szCs w:val="18"/>
                    </w:rPr>
                    <w:t>FR1</w:t>
                  </w:r>
                </w:p>
              </w:tc>
            </w:tr>
            <w:tr w:rsidR="002F0EAE" w:rsidRPr="002F0EAE" w:rsidTr="00C43C92">
              <w:trPr>
                <w:jc w:val="center"/>
              </w:trPr>
              <w:tc>
                <w:tcPr>
                  <w:tcW w:w="912" w:type="pct"/>
                  <w:tcBorders>
                    <w:top w:val="single" w:sz="4" w:space="0" w:color="auto"/>
                    <w:left w:val="single" w:sz="4" w:space="0" w:color="auto"/>
                    <w:bottom w:val="single" w:sz="4" w:space="0" w:color="auto"/>
                    <w:right w:val="single" w:sz="4" w:space="0" w:color="auto"/>
                  </w:tcBorders>
                  <w:hideMark/>
                </w:tcPr>
                <w:p w:rsidR="002F0EAE" w:rsidRPr="002F0EAE" w:rsidRDefault="002F0EAE" w:rsidP="002F0EAE">
                  <w:pPr>
                    <w:pStyle w:val="TAL"/>
                    <w:spacing w:before="120" w:after="120"/>
                    <w:jc w:val="center"/>
                    <w:rPr>
                      <w:szCs w:val="18"/>
                    </w:rPr>
                  </w:pPr>
                  <w:r w:rsidRPr="002F0EAE">
                    <w:rPr>
                      <w:szCs w:val="18"/>
                    </w:rPr>
                    <w:t>Interf1 &gt; Interf2</w:t>
                  </w:r>
                </w:p>
              </w:tc>
              <w:tc>
                <w:tcPr>
                  <w:tcW w:w="4088" w:type="pct"/>
                  <w:tcBorders>
                    <w:top w:val="single" w:sz="4" w:space="0" w:color="auto"/>
                    <w:left w:val="single" w:sz="4" w:space="0" w:color="auto"/>
                    <w:bottom w:val="single" w:sz="4" w:space="0" w:color="auto"/>
                    <w:right w:val="single" w:sz="4" w:space="0" w:color="auto"/>
                  </w:tcBorders>
                  <w:hideMark/>
                </w:tcPr>
                <w:p w:rsidR="002F0EAE" w:rsidRPr="002F0EAE" w:rsidRDefault="002F0EAE" w:rsidP="002F0EAE">
                  <w:pPr>
                    <w:pStyle w:val="TAC"/>
                    <w:spacing w:before="120" w:after="120"/>
                    <w:ind w:left="740" w:hanging="320"/>
                    <w:rPr>
                      <w:szCs w:val="18"/>
                    </w:rPr>
                  </w:pPr>
                  <w:r w:rsidRPr="002F0EAE">
                    <w:rPr>
                      <w:szCs w:val="18"/>
                    </w:rPr>
                    <w:t>INR1 &lt;= 9.2dB, INR2 &lt;= -0.8dB</w:t>
                  </w:r>
                </w:p>
                <w:p w:rsidR="002F0EAE" w:rsidRPr="002F0EAE" w:rsidRDefault="002F0EAE" w:rsidP="002F0EAE">
                  <w:pPr>
                    <w:pStyle w:val="TAC"/>
                    <w:spacing w:before="120" w:after="120"/>
                    <w:ind w:left="740" w:hanging="320"/>
                    <w:rPr>
                      <w:szCs w:val="18"/>
                    </w:rPr>
                  </w:pPr>
                  <w:r w:rsidRPr="002F0EAE">
                    <w:rPr>
                      <w:szCs w:val="18"/>
                    </w:rPr>
                    <w:t>Trial simulation could try following sets: [INR1, INR2] = {[5, -5], [9, -1]} dB</w:t>
                  </w:r>
                </w:p>
              </w:tc>
            </w:tr>
            <w:tr w:rsidR="002F0EAE" w:rsidRPr="002F0EAE" w:rsidTr="00C43C92">
              <w:trPr>
                <w:jc w:val="center"/>
              </w:trPr>
              <w:tc>
                <w:tcPr>
                  <w:tcW w:w="912" w:type="pct"/>
                  <w:tcBorders>
                    <w:top w:val="single" w:sz="4" w:space="0" w:color="auto"/>
                    <w:left w:val="single" w:sz="4" w:space="0" w:color="auto"/>
                    <w:bottom w:val="single" w:sz="4" w:space="0" w:color="auto"/>
                    <w:right w:val="single" w:sz="4" w:space="0" w:color="auto"/>
                  </w:tcBorders>
                  <w:hideMark/>
                </w:tcPr>
                <w:p w:rsidR="002F0EAE" w:rsidRPr="002F0EAE" w:rsidRDefault="002F0EAE" w:rsidP="002F0EAE">
                  <w:pPr>
                    <w:pStyle w:val="TAL"/>
                    <w:spacing w:before="120" w:after="120"/>
                    <w:jc w:val="center"/>
                    <w:rPr>
                      <w:szCs w:val="18"/>
                    </w:rPr>
                  </w:pPr>
                  <w:r w:rsidRPr="002F0EAE">
                    <w:rPr>
                      <w:szCs w:val="18"/>
                    </w:rPr>
                    <w:t>Interf1 = Interf2</w:t>
                  </w:r>
                </w:p>
              </w:tc>
              <w:tc>
                <w:tcPr>
                  <w:tcW w:w="4088" w:type="pct"/>
                  <w:tcBorders>
                    <w:top w:val="single" w:sz="4" w:space="0" w:color="auto"/>
                    <w:left w:val="single" w:sz="4" w:space="0" w:color="auto"/>
                    <w:bottom w:val="single" w:sz="4" w:space="0" w:color="auto"/>
                    <w:right w:val="single" w:sz="4" w:space="0" w:color="auto"/>
                  </w:tcBorders>
                  <w:hideMark/>
                </w:tcPr>
                <w:p w:rsidR="002F0EAE" w:rsidRPr="002F0EAE" w:rsidRDefault="002F0EAE" w:rsidP="002F0EAE">
                  <w:pPr>
                    <w:pStyle w:val="TAC"/>
                    <w:spacing w:before="120" w:after="120"/>
                    <w:ind w:left="740" w:hanging="320"/>
                    <w:rPr>
                      <w:szCs w:val="18"/>
                    </w:rPr>
                  </w:pPr>
                  <w:r w:rsidRPr="002F0EAE">
                    <w:rPr>
                      <w:szCs w:val="18"/>
                    </w:rPr>
                    <w:t>INR1 = INR2 &lt;=3.2dB</w:t>
                  </w:r>
                </w:p>
                <w:p w:rsidR="002F0EAE" w:rsidRPr="002F0EAE" w:rsidRDefault="002F0EAE" w:rsidP="002F0EAE">
                  <w:pPr>
                    <w:pStyle w:val="TAC"/>
                    <w:spacing w:before="120" w:after="120"/>
                    <w:ind w:left="740" w:hanging="320"/>
                    <w:rPr>
                      <w:szCs w:val="18"/>
                    </w:rPr>
                  </w:pPr>
                  <w:r w:rsidRPr="002F0EAE">
                    <w:rPr>
                      <w:szCs w:val="18"/>
                    </w:rPr>
                    <w:t>Trial simulation could try following sets: [INR1, INR2] = {[-1, -1], [3, 3]} dB</w:t>
                  </w:r>
                </w:p>
              </w:tc>
            </w:tr>
            <w:tr w:rsidR="002F0EAE" w:rsidRPr="002F0EAE" w:rsidTr="00C43C9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2F0EAE" w:rsidRPr="002F0EAE" w:rsidRDefault="002F0EAE" w:rsidP="002F0EAE">
                  <w:pPr>
                    <w:pStyle w:val="TAC"/>
                    <w:spacing w:before="120" w:after="120"/>
                    <w:ind w:left="740" w:hanging="320"/>
                    <w:jc w:val="left"/>
                    <w:rPr>
                      <w:szCs w:val="18"/>
                    </w:rPr>
                  </w:pPr>
                  <w:r w:rsidRPr="002F0EAE">
                    <w:rPr>
                      <w:szCs w:val="18"/>
                    </w:rPr>
                    <w:t xml:space="preserve">Note: The interference wave form could use PUSCH with 1+1 DM-RS and CP-OFDM to simplify simulation setup. </w:t>
                  </w:r>
                </w:p>
              </w:tc>
            </w:tr>
          </w:tbl>
          <w:p w:rsidR="002F0EAE" w:rsidRPr="002F0EAE" w:rsidRDefault="002F0EAE" w:rsidP="002F0EAE">
            <w:pPr>
              <w:spacing w:before="120" w:after="120"/>
              <w:rPr>
                <w:sz w:val="18"/>
                <w:szCs w:val="18"/>
                <w:highlight w:val="yellow"/>
                <w:lang w:eastAsia="en-GB"/>
              </w:rPr>
            </w:pPr>
          </w:p>
          <w:p w:rsidR="002F0EAE" w:rsidRPr="002F0EAE" w:rsidRDefault="002F0EAE" w:rsidP="002F0EAE">
            <w:pPr>
              <w:pStyle w:val="af8"/>
              <w:widowControl w:val="0"/>
              <w:numPr>
                <w:ilvl w:val="2"/>
                <w:numId w:val="11"/>
              </w:numPr>
              <w:spacing w:before="120" w:afterLines="0" w:after="120"/>
              <w:contextualSpacing w:val="0"/>
              <w:rPr>
                <w:sz w:val="18"/>
                <w:szCs w:val="18"/>
              </w:rPr>
            </w:pPr>
            <w:r w:rsidRPr="002F0EAE">
              <w:rPr>
                <w:sz w:val="18"/>
                <w:szCs w:val="18"/>
              </w:rPr>
              <w:t xml:space="preserve">Not pursue to derive INR based system level simulation for inter-site </w:t>
            </w:r>
            <w:proofErr w:type="spellStart"/>
            <w:r w:rsidRPr="002F0EAE">
              <w:rPr>
                <w:sz w:val="18"/>
                <w:szCs w:val="18"/>
              </w:rPr>
              <w:t>gNB-gNB</w:t>
            </w:r>
            <w:proofErr w:type="spellEnd"/>
            <w:r w:rsidRPr="002F0EAE">
              <w:rPr>
                <w:sz w:val="18"/>
                <w:szCs w:val="18"/>
              </w:rPr>
              <w:t xml:space="preserve"> interference modelling when defining PUSCH requirement with UL muting for SBFD in Rel-19.</w:t>
            </w:r>
          </w:p>
        </w:tc>
      </w:tr>
    </w:tbl>
    <w:p w:rsidR="00B37F53" w:rsidRDefault="00B37F53" w:rsidP="00B37F53">
      <w:pPr>
        <w:pStyle w:val="NO"/>
        <w:keepLines w:val="0"/>
        <w:widowControl w:val="0"/>
        <w:spacing w:before="120" w:after="120"/>
        <w:ind w:left="0" w:firstLine="0"/>
        <w:jc w:val="both"/>
        <w:rPr>
          <w:lang w:val="en-US" w:eastAsia="zh-CN"/>
        </w:rPr>
      </w:pPr>
      <w:r w:rsidRPr="00486842">
        <w:rPr>
          <w:rFonts w:hint="eastAsia"/>
          <w:lang w:val="en-US" w:eastAsia="zh-CN"/>
        </w:rPr>
        <w:t>R</w:t>
      </w:r>
      <w:r w:rsidRPr="00486842">
        <w:rPr>
          <w:lang w:val="en-US" w:eastAsia="zh-CN"/>
        </w:rPr>
        <w:t>egarding how to model interference modeling</w:t>
      </w:r>
      <w:r>
        <w:rPr>
          <w:lang w:val="en-US" w:eastAsia="zh-CN"/>
        </w:rPr>
        <w:t xml:space="preserve">, currently, considering the limited remain time for SBFD </w:t>
      </w:r>
      <w:proofErr w:type="spellStart"/>
      <w:r>
        <w:rPr>
          <w:lang w:val="en-US" w:eastAsia="zh-CN"/>
        </w:rPr>
        <w:t>demod</w:t>
      </w:r>
      <w:proofErr w:type="spellEnd"/>
      <w:r>
        <w:rPr>
          <w:lang w:val="en-US" w:eastAsia="zh-CN"/>
        </w:rPr>
        <w:t xml:space="preserve"> work, some companies provided a simple approach to derive the interference profile, link budget. Based on our understanding, we think that is more like a worst-case scenario assumption. Because in the </w:t>
      </w:r>
      <w:proofErr w:type="spellStart"/>
      <w:r>
        <w:rPr>
          <w:rFonts w:hint="eastAsia"/>
          <w:lang w:val="en-US" w:eastAsia="zh-CN"/>
        </w:rPr>
        <w:t>gN</w:t>
      </w:r>
      <w:r>
        <w:rPr>
          <w:lang w:val="en-US" w:eastAsia="zh-CN"/>
        </w:rPr>
        <w:t>B</w:t>
      </w:r>
      <w:proofErr w:type="spellEnd"/>
      <w:r>
        <w:rPr>
          <w:lang w:val="en-US" w:eastAsia="zh-CN"/>
        </w:rPr>
        <w:t xml:space="preserve"> side, the coordination of </w:t>
      </w:r>
      <w:proofErr w:type="spellStart"/>
      <w:r>
        <w:rPr>
          <w:lang w:val="en-US" w:eastAsia="zh-CN"/>
        </w:rPr>
        <w:t>gNBs</w:t>
      </w:r>
      <w:proofErr w:type="spellEnd"/>
      <w:r>
        <w:rPr>
          <w:lang w:val="en-US" w:eastAsia="zh-CN"/>
        </w:rPr>
        <w:t xml:space="preserve"> or beam level coordination will be assumed for SBFD operation. From this point of view, the actual interference profiles will be less than the value of link budget. The motivation of system simulation level is to evaluate the interference profile based on the more comprehensive analysis and scheduling. However, </w:t>
      </w:r>
      <w:r w:rsidRPr="007F4179">
        <w:rPr>
          <w:lang w:val="en-US" w:eastAsia="zh-CN"/>
        </w:rPr>
        <w:t xml:space="preserve">the key issue is how to handle the beam coordination between </w:t>
      </w:r>
      <w:proofErr w:type="spellStart"/>
      <w:r w:rsidRPr="007F4179">
        <w:rPr>
          <w:lang w:val="en-US" w:eastAsia="zh-CN"/>
        </w:rPr>
        <w:t>gNBs</w:t>
      </w:r>
      <w:proofErr w:type="spellEnd"/>
      <w:r w:rsidRPr="007F4179">
        <w:rPr>
          <w:lang w:val="en-US" w:eastAsia="zh-CN"/>
        </w:rPr>
        <w:t xml:space="preserve">. Currently, </w:t>
      </w:r>
      <w:proofErr w:type="spellStart"/>
      <w:r w:rsidRPr="007F4179">
        <w:rPr>
          <w:lang w:val="en-US" w:eastAsia="zh-CN"/>
        </w:rPr>
        <w:t>gNB-gNB</w:t>
      </w:r>
      <w:proofErr w:type="spellEnd"/>
      <w:r w:rsidRPr="007F4179">
        <w:rPr>
          <w:lang w:val="en-US" w:eastAsia="zh-CN"/>
        </w:rPr>
        <w:t xml:space="preserve"> co-channel interference also could be suppressed beam management, such as Tx beam nulling, etc. If RAN4 wants to evaluate the </w:t>
      </w:r>
      <w:proofErr w:type="spellStart"/>
      <w:r w:rsidRPr="007F4179">
        <w:rPr>
          <w:lang w:val="en-US" w:eastAsia="zh-CN"/>
        </w:rPr>
        <w:t>gNB-gNB</w:t>
      </w:r>
      <w:proofErr w:type="spellEnd"/>
      <w:r w:rsidRPr="007F4179">
        <w:rPr>
          <w:lang w:val="en-US" w:eastAsia="zh-CN"/>
        </w:rPr>
        <w:t xml:space="preserve"> interference, this beam coordination issue should be discussed. Different beam coordination means different interference level.</w:t>
      </w:r>
      <w:r>
        <w:rPr>
          <w:rFonts w:hint="eastAsia"/>
          <w:lang w:val="en-US" w:eastAsia="zh-CN"/>
        </w:rPr>
        <w:t xml:space="preserve"> </w:t>
      </w:r>
      <w:r>
        <w:rPr>
          <w:lang w:val="en-US" w:eastAsia="zh-CN"/>
        </w:rPr>
        <w:t xml:space="preserve">As mentioned before, consider the limited time, which will be a challenge for the timeline. Therefore, we are fine to use this simple approach to derive the interference profiles. </w:t>
      </w:r>
    </w:p>
    <w:p w:rsidR="002F0EAE" w:rsidRDefault="00B37F53">
      <w:pPr>
        <w:pStyle w:val="NO"/>
        <w:keepLines w:val="0"/>
        <w:widowControl w:val="0"/>
        <w:spacing w:before="120" w:after="120"/>
        <w:ind w:left="0" w:firstLine="0"/>
        <w:jc w:val="both"/>
        <w:rPr>
          <w:b/>
          <w:bCs/>
          <w:i/>
          <w:iCs/>
          <w:lang w:val="en-US" w:eastAsia="zh-CN"/>
        </w:rPr>
      </w:pPr>
      <w:r>
        <w:rPr>
          <w:b/>
          <w:bCs/>
          <w:i/>
          <w:iCs/>
          <w:lang w:val="en-US" w:eastAsia="zh-CN"/>
        </w:rPr>
        <w:lastRenderedPageBreak/>
        <w:t xml:space="preserve">Proposal 1. Propose to consider the link budget approach to derive the interference profiles if </w:t>
      </w:r>
      <w:r w:rsidR="00285BC3">
        <w:rPr>
          <w:b/>
          <w:bCs/>
          <w:i/>
          <w:iCs/>
          <w:lang w:val="en-US" w:eastAsia="zh-CN"/>
        </w:rPr>
        <w:t xml:space="preserve">the </w:t>
      </w:r>
      <w:r>
        <w:rPr>
          <w:b/>
          <w:bCs/>
          <w:i/>
          <w:iCs/>
          <w:lang w:val="en-US" w:eastAsia="zh-CN"/>
        </w:rPr>
        <w:t>SLS cannot be modeled.</w:t>
      </w:r>
    </w:p>
    <w:p w:rsidR="00203CAC" w:rsidRPr="00203CAC" w:rsidRDefault="00203CAC">
      <w:pPr>
        <w:pStyle w:val="NO"/>
        <w:keepLines w:val="0"/>
        <w:widowControl w:val="0"/>
        <w:spacing w:before="120" w:after="120"/>
        <w:ind w:left="0" w:firstLine="0"/>
        <w:jc w:val="both"/>
        <w:rPr>
          <w:b/>
          <w:bCs/>
          <w:i/>
          <w:iCs/>
          <w:lang w:val="en-US" w:eastAsia="zh-CN"/>
        </w:rPr>
      </w:pPr>
    </w:p>
    <w:p w:rsidR="002F0EAE" w:rsidRDefault="002F0EAE">
      <w:pPr>
        <w:pStyle w:val="NO"/>
        <w:keepLines w:val="0"/>
        <w:widowControl w:val="0"/>
        <w:spacing w:before="120" w:after="120"/>
        <w:ind w:left="0" w:firstLine="0"/>
        <w:jc w:val="both"/>
        <w:rPr>
          <w:b/>
          <w:sz w:val="24"/>
          <w:szCs w:val="24"/>
          <w:lang w:val="en-US" w:eastAsia="zh-CN"/>
        </w:rPr>
      </w:pPr>
      <w:r>
        <w:rPr>
          <w:b/>
          <w:bCs/>
          <w:u w:val="single"/>
        </w:rPr>
        <w:t>W</w:t>
      </w:r>
      <w:r w:rsidRPr="009F0B2D">
        <w:rPr>
          <w:b/>
          <w:bCs/>
          <w:u w:val="single"/>
        </w:rPr>
        <w:t xml:space="preserve">hether to introduce the PUSCH requirement with UL </w:t>
      </w:r>
      <w:r>
        <w:rPr>
          <w:b/>
          <w:bCs/>
          <w:u w:val="single"/>
        </w:rPr>
        <w:t>muting</w:t>
      </w:r>
    </w:p>
    <w:tbl>
      <w:tblPr>
        <w:tblStyle w:val="af3"/>
        <w:tblW w:w="0" w:type="auto"/>
        <w:tblLook w:val="04A0" w:firstRow="1" w:lastRow="0" w:firstColumn="1" w:lastColumn="0" w:noHBand="0" w:noVBand="1"/>
      </w:tblPr>
      <w:tblGrid>
        <w:gridCol w:w="9876"/>
      </w:tblGrid>
      <w:tr w:rsidR="002F0EAE" w:rsidTr="002F0EAE">
        <w:tc>
          <w:tcPr>
            <w:tcW w:w="9876" w:type="dxa"/>
          </w:tcPr>
          <w:p w:rsidR="002F0EAE" w:rsidRPr="00F97626" w:rsidRDefault="002F0EAE" w:rsidP="002F0EAE">
            <w:pPr>
              <w:pStyle w:val="af8"/>
              <w:widowControl w:val="0"/>
              <w:numPr>
                <w:ilvl w:val="0"/>
                <w:numId w:val="11"/>
              </w:numPr>
              <w:spacing w:before="120" w:afterLines="0" w:after="120"/>
              <w:contextualSpacing w:val="0"/>
              <w:rPr>
                <w:sz w:val="21"/>
                <w:szCs w:val="21"/>
                <w:lang w:val="en-GB" w:eastAsia="en-GB"/>
              </w:rPr>
            </w:pPr>
            <w:r w:rsidRPr="00F97626">
              <w:rPr>
                <w:sz w:val="21"/>
                <w:szCs w:val="21"/>
                <w:lang w:val="en-GB" w:eastAsia="en-GB"/>
              </w:rPr>
              <w:t>FFS on whether RAN4 introduce the PUSCH requirement with UL symbols muting.</w:t>
            </w:r>
          </w:p>
        </w:tc>
      </w:tr>
    </w:tbl>
    <w:p w:rsidR="00F71C10" w:rsidRDefault="00F97626">
      <w:pPr>
        <w:pStyle w:val="NO"/>
        <w:keepLines w:val="0"/>
        <w:widowControl w:val="0"/>
        <w:spacing w:before="120" w:after="120"/>
        <w:ind w:left="0" w:firstLine="0"/>
        <w:jc w:val="both"/>
        <w:rPr>
          <w:b/>
          <w:bCs/>
          <w:i/>
          <w:iCs/>
          <w:lang w:val="en-US" w:eastAsia="zh-CN"/>
        </w:rPr>
      </w:pPr>
      <w:r w:rsidRPr="00F97626">
        <w:rPr>
          <w:lang w:val="en-US" w:eastAsia="zh-CN"/>
        </w:rPr>
        <w:t xml:space="preserve">Currently, </w:t>
      </w:r>
      <w:r>
        <w:rPr>
          <w:lang w:val="en-US" w:eastAsia="zh-CN"/>
        </w:rPr>
        <w:t>companies have different understandings on interference profile modeling.</w:t>
      </w:r>
      <w:r w:rsidR="00CF2976">
        <w:rPr>
          <w:lang w:val="en-US" w:eastAsia="zh-CN"/>
        </w:rPr>
        <w:t xml:space="preserve"> We understand that the link budget approach is a simple approach to derive interference profiles when the SLS cannot be modeled exactly. Based on the last meeting simulation results, the performance gain of UL muting is very limited compared with the legacy approach. From the point of processing, different sy</w:t>
      </w:r>
      <w:r w:rsidR="000373F9">
        <w:rPr>
          <w:lang w:val="en-US" w:eastAsia="zh-CN"/>
        </w:rPr>
        <w:t>mbols are muted when BS suffered the interference. Thus</w:t>
      </w:r>
      <w:r w:rsidR="000373F9">
        <w:rPr>
          <w:rFonts w:hint="eastAsia"/>
          <w:lang w:val="en-US" w:eastAsia="zh-CN"/>
        </w:rPr>
        <w:t>,</w:t>
      </w:r>
      <w:r w:rsidR="000373F9">
        <w:rPr>
          <w:lang w:val="en-US" w:eastAsia="zh-CN"/>
        </w:rPr>
        <w:t xml:space="preserve"> introducing the PUSCH requirements with UL muting in an interference scenario could be considered. </w:t>
      </w:r>
    </w:p>
    <w:p w:rsidR="00F71C10" w:rsidRDefault="000373F9">
      <w:pPr>
        <w:pStyle w:val="NO"/>
        <w:keepLines w:val="0"/>
        <w:widowControl w:val="0"/>
        <w:spacing w:before="120" w:after="120"/>
        <w:ind w:left="0" w:firstLine="0"/>
        <w:jc w:val="both"/>
        <w:rPr>
          <w:b/>
          <w:bCs/>
          <w:i/>
          <w:iCs/>
          <w:lang w:val="en-US" w:eastAsia="zh-CN"/>
        </w:rPr>
      </w:pPr>
      <w:r>
        <w:rPr>
          <w:rFonts w:hint="eastAsia"/>
          <w:b/>
          <w:bCs/>
          <w:i/>
          <w:iCs/>
          <w:lang w:val="en-US" w:eastAsia="zh-CN"/>
        </w:rPr>
        <w:t>P</w:t>
      </w:r>
      <w:r>
        <w:rPr>
          <w:b/>
          <w:bCs/>
          <w:i/>
          <w:iCs/>
          <w:lang w:val="en-US" w:eastAsia="zh-CN"/>
        </w:rPr>
        <w:t xml:space="preserve">roposal 2. Propose to introduce the </w:t>
      </w:r>
      <w:r w:rsidRPr="000373F9">
        <w:rPr>
          <w:b/>
          <w:bCs/>
          <w:i/>
          <w:iCs/>
          <w:lang w:val="en-US" w:eastAsia="zh-CN"/>
        </w:rPr>
        <w:t>PUSCH requirement with UL muting</w:t>
      </w:r>
      <w:r>
        <w:rPr>
          <w:b/>
          <w:bCs/>
          <w:i/>
          <w:iCs/>
          <w:lang w:val="en-US" w:eastAsia="zh-CN"/>
        </w:rPr>
        <w:t xml:space="preserve"> in an interference scenario.</w:t>
      </w:r>
    </w:p>
    <w:p w:rsidR="00457965" w:rsidRDefault="00457965">
      <w:pPr>
        <w:pStyle w:val="NO"/>
        <w:keepLines w:val="0"/>
        <w:widowControl w:val="0"/>
        <w:spacing w:before="120" w:after="120"/>
        <w:ind w:left="0" w:firstLine="0"/>
        <w:jc w:val="both"/>
        <w:rPr>
          <w:b/>
          <w:bCs/>
          <w:i/>
          <w:iCs/>
          <w:lang w:val="en-US" w:eastAsia="zh-CN"/>
        </w:rPr>
      </w:pPr>
    </w:p>
    <w:p w:rsidR="002414E5" w:rsidRDefault="002414E5">
      <w:pPr>
        <w:pStyle w:val="NO"/>
        <w:keepLines w:val="0"/>
        <w:widowControl w:val="0"/>
        <w:spacing w:before="120" w:after="120"/>
        <w:ind w:left="0" w:firstLine="0"/>
        <w:jc w:val="both"/>
        <w:rPr>
          <w:lang w:val="en-US" w:eastAsia="zh-CN"/>
        </w:rPr>
      </w:pPr>
    </w:p>
    <w:bookmarkEnd w:id="5"/>
    <w:bookmarkEnd w:id="6"/>
    <w:bookmarkEnd w:id="7"/>
    <w:bookmarkEnd w:id="8"/>
    <w:p w:rsidR="00B61119" w:rsidRDefault="00B863DC">
      <w:pPr>
        <w:keepNext/>
        <w:keepLines/>
        <w:widowControl w:val="0"/>
        <w:pBdr>
          <w:top w:val="single" w:sz="12" w:space="3" w:color="auto"/>
        </w:pBdr>
        <w:spacing w:beforeLines="0" w:afterLines="0" w:line="240" w:lineRule="auto"/>
        <w:jc w:val="left"/>
        <w:outlineLvl w:val="0"/>
        <w:rPr>
          <w:b/>
          <w:kern w:val="0"/>
          <w:sz w:val="20"/>
        </w:rPr>
      </w:pPr>
      <w:r>
        <w:rPr>
          <w:b/>
          <w:kern w:val="0"/>
          <w:sz w:val="20"/>
        </w:rPr>
        <w:t>3 Conclusion</w:t>
      </w:r>
    </w:p>
    <w:p w:rsidR="00F401A6" w:rsidRDefault="00B863DC">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of SBFD demodulation requirements, </w:t>
      </w:r>
      <w:r w:rsidR="000B06D9">
        <w:rPr>
          <w:bCs/>
          <w:kern w:val="0"/>
          <w:szCs w:val="21"/>
        </w:rPr>
        <w:t>t</w:t>
      </w:r>
      <w:r>
        <w:rPr>
          <w:rFonts w:hint="eastAsia"/>
          <w:bCs/>
          <w:kern w:val="0"/>
          <w:szCs w:val="21"/>
        </w:rPr>
        <w:t>he conclusions are</w:t>
      </w:r>
      <w:r w:rsidR="000373F9">
        <w:rPr>
          <w:bCs/>
          <w:kern w:val="0"/>
          <w:szCs w:val="21"/>
        </w:rPr>
        <w:t>:</w:t>
      </w:r>
    </w:p>
    <w:p w:rsidR="000373F9" w:rsidRDefault="000373F9" w:rsidP="000373F9">
      <w:pPr>
        <w:pStyle w:val="NO"/>
        <w:keepLines w:val="0"/>
        <w:widowControl w:val="0"/>
        <w:spacing w:before="120" w:after="120"/>
        <w:ind w:left="0" w:firstLine="0"/>
        <w:jc w:val="both"/>
        <w:rPr>
          <w:b/>
          <w:bCs/>
          <w:i/>
          <w:iCs/>
          <w:lang w:val="en-US" w:eastAsia="zh-CN"/>
        </w:rPr>
      </w:pPr>
      <w:r>
        <w:rPr>
          <w:b/>
          <w:bCs/>
          <w:i/>
          <w:iCs/>
          <w:lang w:val="en-US" w:eastAsia="zh-CN"/>
        </w:rPr>
        <w:t>Proposal 1. Propose to consider the link budget approach to derive the interference profiles if the SLS cannot be modeled.</w:t>
      </w:r>
    </w:p>
    <w:p w:rsidR="000373F9" w:rsidRDefault="000373F9" w:rsidP="000373F9">
      <w:pPr>
        <w:pStyle w:val="NO"/>
        <w:keepLines w:val="0"/>
        <w:widowControl w:val="0"/>
        <w:spacing w:before="120" w:after="120"/>
        <w:ind w:left="0" w:firstLine="0"/>
        <w:jc w:val="both"/>
        <w:rPr>
          <w:b/>
          <w:bCs/>
          <w:i/>
          <w:iCs/>
          <w:lang w:val="en-US" w:eastAsia="zh-CN"/>
        </w:rPr>
      </w:pPr>
      <w:r>
        <w:rPr>
          <w:rFonts w:hint="eastAsia"/>
          <w:b/>
          <w:bCs/>
          <w:i/>
          <w:iCs/>
          <w:lang w:val="en-US" w:eastAsia="zh-CN"/>
        </w:rPr>
        <w:t>P</w:t>
      </w:r>
      <w:r>
        <w:rPr>
          <w:b/>
          <w:bCs/>
          <w:i/>
          <w:iCs/>
          <w:lang w:val="en-US" w:eastAsia="zh-CN"/>
        </w:rPr>
        <w:t xml:space="preserve">roposal 2. Propose to introduce the </w:t>
      </w:r>
      <w:r w:rsidRPr="000373F9">
        <w:rPr>
          <w:b/>
          <w:bCs/>
          <w:i/>
          <w:iCs/>
          <w:lang w:val="en-US" w:eastAsia="zh-CN"/>
        </w:rPr>
        <w:t>PUSCH requirement with UL muting</w:t>
      </w:r>
      <w:r>
        <w:rPr>
          <w:b/>
          <w:bCs/>
          <w:i/>
          <w:iCs/>
          <w:lang w:val="en-US" w:eastAsia="zh-CN"/>
        </w:rPr>
        <w:t xml:space="preserve"> in an interference scenario.</w:t>
      </w:r>
    </w:p>
    <w:p w:rsidR="00F401A6" w:rsidRDefault="00F401A6">
      <w:pPr>
        <w:widowControl w:val="0"/>
        <w:numPr>
          <w:ilvl w:val="255"/>
          <w:numId w:val="0"/>
        </w:numPr>
        <w:spacing w:beforeLines="0" w:afterLines="0" w:line="240" w:lineRule="auto"/>
        <w:rPr>
          <w:bCs/>
          <w:kern w:val="0"/>
          <w:szCs w:val="21"/>
        </w:rPr>
      </w:pPr>
    </w:p>
    <w:p w:rsidR="003C3B8B" w:rsidRDefault="003C3B8B">
      <w:pPr>
        <w:widowControl w:val="0"/>
        <w:numPr>
          <w:ilvl w:val="255"/>
          <w:numId w:val="0"/>
        </w:numPr>
        <w:spacing w:beforeLines="0" w:afterLines="0" w:line="240" w:lineRule="auto"/>
        <w:rPr>
          <w:bCs/>
          <w:kern w:val="0"/>
          <w:szCs w:val="21"/>
        </w:rPr>
      </w:pPr>
    </w:p>
    <w:p w:rsidR="00B61119" w:rsidRDefault="00B863DC">
      <w:pPr>
        <w:keepNext/>
        <w:keepLines/>
        <w:widowControl w:val="0"/>
        <w:pBdr>
          <w:top w:val="single" w:sz="12" w:space="3" w:color="auto"/>
        </w:pBdr>
        <w:spacing w:beforeLines="0" w:afterLines="0"/>
        <w:jc w:val="left"/>
        <w:outlineLvl w:val="0"/>
        <w:rPr>
          <w:b/>
          <w:kern w:val="0"/>
          <w:sz w:val="24"/>
          <w:szCs w:val="24"/>
        </w:rPr>
      </w:pPr>
      <w:r>
        <w:rPr>
          <w:b/>
          <w:kern w:val="0"/>
          <w:sz w:val="24"/>
          <w:szCs w:val="24"/>
        </w:rPr>
        <w:t>4</w:t>
      </w:r>
      <w:r>
        <w:rPr>
          <w:b/>
          <w:kern w:val="0"/>
          <w:sz w:val="24"/>
          <w:szCs w:val="24"/>
        </w:rPr>
        <w:tab/>
        <w:t>Reference</w:t>
      </w:r>
    </w:p>
    <w:p w:rsidR="00B61119" w:rsidRDefault="00B863DC">
      <w:pPr>
        <w:pStyle w:val="af8"/>
        <w:numPr>
          <w:ilvl w:val="0"/>
          <w:numId w:val="9"/>
        </w:numPr>
        <w:spacing w:afterLines="0" w:line="259" w:lineRule="auto"/>
        <w:ind w:right="-22"/>
        <w:jc w:val="left"/>
        <w:rPr>
          <w:sz w:val="20"/>
        </w:rPr>
      </w:pPr>
      <w:r w:rsidRPr="00B76C90">
        <w:rPr>
          <w:rFonts w:hint="eastAsia"/>
          <w:sz w:val="20"/>
        </w:rPr>
        <w:t>RP-241614, Revised WID: Evolution of NR duplex operation: Sub-band full duplex (SBFD), Huawei</w:t>
      </w:r>
      <w:r w:rsidR="00B76C90">
        <w:rPr>
          <w:sz w:val="20"/>
        </w:rPr>
        <w:t>.</w:t>
      </w:r>
    </w:p>
    <w:p w:rsidR="00B555CB" w:rsidRPr="00B76C90" w:rsidRDefault="00B863DC" w:rsidP="00B76C90">
      <w:pPr>
        <w:pStyle w:val="af8"/>
        <w:numPr>
          <w:ilvl w:val="0"/>
          <w:numId w:val="9"/>
        </w:numPr>
        <w:spacing w:afterLines="0" w:line="259" w:lineRule="auto"/>
        <w:ind w:right="-22"/>
        <w:jc w:val="left"/>
        <w:rPr>
          <w:sz w:val="20"/>
        </w:rPr>
      </w:pPr>
      <w:r>
        <w:rPr>
          <w:sz w:val="20"/>
        </w:rPr>
        <w:t>R4-25</w:t>
      </w:r>
      <w:r w:rsidR="00163776">
        <w:rPr>
          <w:sz w:val="20"/>
        </w:rPr>
        <w:t>1</w:t>
      </w:r>
      <w:r w:rsidR="00B76C90">
        <w:rPr>
          <w:sz w:val="20"/>
        </w:rPr>
        <w:t xml:space="preserve">5038, </w:t>
      </w:r>
      <w:r w:rsidR="00B76C90" w:rsidRPr="00B76C90">
        <w:rPr>
          <w:sz w:val="20"/>
        </w:rPr>
        <w:t>Way Forward for [116bis]</w:t>
      </w:r>
      <w:r w:rsidR="00B76C90">
        <w:rPr>
          <w:sz w:val="20"/>
        </w:rPr>
        <w:t xml:space="preserve"> </w:t>
      </w:r>
      <w:r w:rsidR="00B76C90" w:rsidRPr="00B76C90">
        <w:rPr>
          <w:sz w:val="20"/>
        </w:rPr>
        <w:t>[311] Rel-19 Demodulation_Part1</w:t>
      </w:r>
      <w:r w:rsidR="00B76C90">
        <w:rPr>
          <w:sz w:val="20"/>
        </w:rPr>
        <w:t>, Samsung.</w:t>
      </w:r>
    </w:p>
    <w:sectPr w:rsidR="00B555CB" w:rsidRPr="00B76C90">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41C3" w:rsidRDefault="003841C3">
      <w:pPr>
        <w:spacing w:before="120" w:after="120" w:line="240" w:lineRule="auto"/>
      </w:pPr>
      <w:r>
        <w:separator/>
      </w:r>
    </w:p>
  </w:endnote>
  <w:endnote w:type="continuationSeparator" w:id="0">
    <w:p w:rsidR="003841C3" w:rsidRDefault="003841C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B61119" w:rsidRDefault="00B863DC">
        <w:pPr>
          <w:pStyle w:val="aa"/>
          <w:spacing w:before="120" w:after="120"/>
          <w:jc w:val="center"/>
        </w:pPr>
        <w:r>
          <w:fldChar w:fldCharType="begin"/>
        </w:r>
        <w:r>
          <w:instrText xml:space="preserve"> PAGE   \* MERGEFORMAT </w:instrText>
        </w:r>
        <w:r>
          <w:fldChar w:fldCharType="separate"/>
        </w:r>
        <w:r>
          <w:t>2</w:t>
        </w:r>
        <w:r>
          <w:fldChar w:fldCharType="end"/>
        </w:r>
      </w:p>
    </w:sdtContent>
  </w:sdt>
  <w:p w:rsidR="00B61119" w:rsidRDefault="00B61119">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41C3" w:rsidRDefault="003841C3">
      <w:pPr>
        <w:spacing w:before="120" w:after="120"/>
      </w:pPr>
      <w:r>
        <w:separator/>
      </w:r>
    </w:p>
  </w:footnote>
  <w:footnote w:type="continuationSeparator" w:id="0">
    <w:p w:rsidR="003841C3" w:rsidRDefault="003841C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5FC22CC"/>
    <w:multiLevelType w:val="hybridMultilevel"/>
    <w:tmpl w:val="5958DFFE"/>
    <w:lvl w:ilvl="0" w:tplc="1198473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3364E"/>
    <w:multiLevelType w:val="hybridMultilevel"/>
    <w:tmpl w:val="4FBC72F0"/>
    <w:lvl w:ilvl="0" w:tplc="1198473A">
      <w:numFmt w:val="bullet"/>
      <w:lvlText w:val=""/>
      <w:lvlJc w:val="left"/>
      <w:pPr>
        <w:ind w:left="720" w:hanging="360"/>
      </w:pPr>
      <w:rPr>
        <w:rFonts w:ascii="Symbol" w:eastAsiaTheme="minorEastAsia" w:hAnsi="Symbol" w:cstheme="minorBidi" w:hint="default"/>
      </w:rPr>
    </w:lvl>
    <w:lvl w:ilvl="1" w:tplc="DB061E2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2"/>
  </w:num>
  <w:num w:numId="2">
    <w:abstractNumId w:val="10"/>
  </w:num>
  <w:num w:numId="3">
    <w:abstractNumId w:val="6"/>
  </w:num>
  <w:num w:numId="4">
    <w:abstractNumId w:val="7"/>
  </w:num>
  <w:num w:numId="5">
    <w:abstractNumId w:val="1"/>
  </w:num>
  <w:num w:numId="6">
    <w:abstractNumId w:val="0"/>
  </w:num>
  <w:num w:numId="7">
    <w:abstractNumId w:val="5"/>
  </w:num>
  <w:num w:numId="8">
    <w:abstractNumId w:val="8"/>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73F9"/>
    <w:rsid w:val="00055E90"/>
    <w:rsid w:val="0006398D"/>
    <w:rsid w:val="00071961"/>
    <w:rsid w:val="00073869"/>
    <w:rsid w:val="0008331E"/>
    <w:rsid w:val="000854F3"/>
    <w:rsid w:val="000913AF"/>
    <w:rsid w:val="000A163C"/>
    <w:rsid w:val="000A4133"/>
    <w:rsid w:val="000A4385"/>
    <w:rsid w:val="000A5F2D"/>
    <w:rsid w:val="000A7E5B"/>
    <w:rsid w:val="000B06D9"/>
    <w:rsid w:val="000B306C"/>
    <w:rsid w:val="000B72CE"/>
    <w:rsid w:val="000C2C50"/>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1706"/>
    <w:rsid w:val="00153D6E"/>
    <w:rsid w:val="00154186"/>
    <w:rsid w:val="00154928"/>
    <w:rsid w:val="00163776"/>
    <w:rsid w:val="0016449F"/>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3CAC"/>
    <w:rsid w:val="00204B15"/>
    <w:rsid w:val="00205DE5"/>
    <w:rsid w:val="00210590"/>
    <w:rsid w:val="0021619D"/>
    <w:rsid w:val="002169F5"/>
    <w:rsid w:val="00224306"/>
    <w:rsid w:val="00233D01"/>
    <w:rsid w:val="00236707"/>
    <w:rsid w:val="002414E5"/>
    <w:rsid w:val="00243827"/>
    <w:rsid w:val="00251D82"/>
    <w:rsid w:val="002542AC"/>
    <w:rsid w:val="00256654"/>
    <w:rsid w:val="00263BFE"/>
    <w:rsid w:val="002649B7"/>
    <w:rsid w:val="002721B8"/>
    <w:rsid w:val="00284819"/>
    <w:rsid w:val="00285BC3"/>
    <w:rsid w:val="00291C5F"/>
    <w:rsid w:val="002A5285"/>
    <w:rsid w:val="002B317A"/>
    <w:rsid w:val="002B7F9A"/>
    <w:rsid w:val="002C38DE"/>
    <w:rsid w:val="002D17CE"/>
    <w:rsid w:val="002D2488"/>
    <w:rsid w:val="002D535F"/>
    <w:rsid w:val="002E5075"/>
    <w:rsid w:val="002F0EAE"/>
    <w:rsid w:val="002F60C6"/>
    <w:rsid w:val="00301C69"/>
    <w:rsid w:val="00307D72"/>
    <w:rsid w:val="00314629"/>
    <w:rsid w:val="00315267"/>
    <w:rsid w:val="00332ECB"/>
    <w:rsid w:val="00343A79"/>
    <w:rsid w:val="003554B9"/>
    <w:rsid w:val="00365C81"/>
    <w:rsid w:val="00371A27"/>
    <w:rsid w:val="0037274A"/>
    <w:rsid w:val="00372A3B"/>
    <w:rsid w:val="00375711"/>
    <w:rsid w:val="00380EC3"/>
    <w:rsid w:val="003841C3"/>
    <w:rsid w:val="00384FD2"/>
    <w:rsid w:val="0038701B"/>
    <w:rsid w:val="003875B1"/>
    <w:rsid w:val="003A449D"/>
    <w:rsid w:val="003A49A7"/>
    <w:rsid w:val="003A69A9"/>
    <w:rsid w:val="003B42BF"/>
    <w:rsid w:val="003B45A9"/>
    <w:rsid w:val="003B4D5C"/>
    <w:rsid w:val="003C3B8B"/>
    <w:rsid w:val="003C40B9"/>
    <w:rsid w:val="003D6404"/>
    <w:rsid w:val="003E18ED"/>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57965"/>
    <w:rsid w:val="00464D3A"/>
    <w:rsid w:val="0046786B"/>
    <w:rsid w:val="00471253"/>
    <w:rsid w:val="00472E2B"/>
    <w:rsid w:val="00474D46"/>
    <w:rsid w:val="00475442"/>
    <w:rsid w:val="0048279E"/>
    <w:rsid w:val="004868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28C6"/>
    <w:rsid w:val="00530C83"/>
    <w:rsid w:val="005317AF"/>
    <w:rsid w:val="00537F5C"/>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B6041"/>
    <w:rsid w:val="005C460A"/>
    <w:rsid w:val="005C7FA5"/>
    <w:rsid w:val="005D070D"/>
    <w:rsid w:val="005D2F3E"/>
    <w:rsid w:val="005E40FB"/>
    <w:rsid w:val="005F1838"/>
    <w:rsid w:val="005F72AF"/>
    <w:rsid w:val="0060166B"/>
    <w:rsid w:val="006018D8"/>
    <w:rsid w:val="00610622"/>
    <w:rsid w:val="00610E84"/>
    <w:rsid w:val="006155B3"/>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0569"/>
    <w:rsid w:val="00690A6D"/>
    <w:rsid w:val="00692759"/>
    <w:rsid w:val="00692D06"/>
    <w:rsid w:val="00693693"/>
    <w:rsid w:val="00694E3B"/>
    <w:rsid w:val="00696209"/>
    <w:rsid w:val="006A4F63"/>
    <w:rsid w:val="006C0ECD"/>
    <w:rsid w:val="006C4128"/>
    <w:rsid w:val="006C4FC1"/>
    <w:rsid w:val="006D0BE3"/>
    <w:rsid w:val="006D2D5F"/>
    <w:rsid w:val="006D73E7"/>
    <w:rsid w:val="006E07F5"/>
    <w:rsid w:val="006E0F39"/>
    <w:rsid w:val="006E2948"/>
    <w:rsid w:val="006F1E71"/>
    <w:rsid w:val="00703EA7"/>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87165"/>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4179"/>
    <w:rsid w:val="007F5D97"/>
    <w:rsid w:val="007F6ACE"/>
    <w:rsid w:val="00801C4D"/>
    <w:rsid w:val="00804AC9"/>
    <w:rsid w:val="00810B4C"/>
    <w:rsid w:val="008122D2"/>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C48"/>
    <w:rsid w:val="009E2DC5"/>
    <w:rsid w:val="009F300C"/>
    <w:rsid w:val="009F72E0"/>
    <w:rsid w:val="00A1419A"/>
    <w:rsid w:val="00A2192E"/>
    <w:rsid w:val="00A2334F"/>
    <w:rsid w:val="00A307A0"/>
    <w:rsid w:val="00A36F0A"/>
    <w:rsid w:val="00A45420"/>
    <w:rsid w:val="00A51603"/>
    <w:rsid w:val="00A55ACD"/>
    <w:rsid w:val="00A56951"/>
    <w:rsid w:val="00A56AD6"/>
    <w:rsid w:val="00A56B38"/>
    <w:rsid w:val="00A60FC1"/>
    <w:rsid w:val="00A66ED0"/>
    <w:rsid w:val="00A71700"/>
    <w:rsid w:val="00A73727"/>
    <w:rsid w:val="00A8158C"/>
    <w:rsid w:val="00A827D7"/>
    <w:rsid w:val="00A8652B"/>
    <w:rsid w:val="00A95DC3"/>
    <w:rsid w:val="00A96342"/>
    <w:rsid w:val="00A9687A"/>
    <w:rsid w:val="00AA0C45"/>
    <w:rsid w:val="00AB1D66"/>
    <w:rsid w:val="00AB492F"/>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37F53"/>
    <w:rsid w:val="00B43BBB"/>
    <w:rsid w:val="00B5514D"/>
    <w:rsid w:val="00B551F6"/>
    <w:rsid w:val="00B555CB"/>
    <w:rsid w:val="00B56064"/>
    <w:rsid w:val="00B5652E"/>
    <w:rsid w:val="00B61119"/>
    <w:rsid w:val="00B6797B"/>
    <w:rsid w:val="00B76C90"/>
    <w:rsid w:val="00B83588"/>
    <w:rsid w:val="00B863DC"/>
    <w:rsid w:val="00B92BB4"/>
    <w:rsid w:val="00BA02DA"/>
    <w:rsid w:val="00BB0A84"/>
    <w:rsid w:val="00BB1C4F"/>
    <w:rsid w:val="00BB7052"/>
    <w:rsid w:val="00BC2AB7"/>
    <w:rsid w:val="00BE107C"/>
    <w:rsid w:val="00BE1368"/>
    <w:rsid w:val="00BE13AC"/>
    <w:rsid w:val="00BF62E8"/>
    <w:rsid w:val="00C022A6"/>
    <w:rsid w:val="00C02CF9"/>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4318"/>
    <w:rsid w:val="00CA514B"/>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2976"/>
    <w:rsid w:val="00CF40EB"/>
    <w:rsid w:val="00D0372D"/>
    <w:rsid w:val="00D05CCB"/>
    <w:rsid w:val="00D0717D"/>
    <w:rsid w:val="00D12096"/>
    <w:rsid w:val="00D15E57"/>
    <w:rsid w:val="00D2097F"/>
    <w:rsid w:val="00D21EF8"/>
    <w:rsid w:val="00D234CB"/>
    <w:rsid w:val="00D255EF"/>
    <w:rsid w:val="00D35BC4"/>
    <w:rsid w:val="00D37534"/>
    <w:rsid w:val="00D4386B"/>
    <w:rsid w:val="00D52E7D"/>
    <w:rsid w:val="00D67AC0"/>
    <w:rsid w:val="00D67B5A"/>
    <w:rsid w:val="00D70142"/>
    <w:rsid w:val="00D7345C"/>
    <w:rsid w:val="00D75EDF"/>
    <w:rsid w:val="00DA28CF"/>
    <w:rsid w:val="00DA51C2"/>
    <w:rsid w:val="00DA7547"/>
    <w:rsid w:val="00DB5D94"/>
    <w:rsid w:val="00DC0D6E"/>
    <w:rsid w:val="00DD2336"/>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470F"/>
    <w:rsid w:val="00E56021"/>
    <w:rsid w:val="00E62914"/>
    <w:rsid w:val="00E65216"/>
    <w:rsid w:val="00E72EED"/>
    <w:rsid w:val="00E8052F"/>
    <w:rsid w:val="00E829E8"/>
    <w:rsid w:val="00E917BF"/>
    <w:rsid w:val="00E93477"/>
    <w:rsid w:val="00E94196"/>
    <w:rsid w:val="00E950FF"/>
    <w:rsid w:val="00EA239D"/>
    <w:rsid w:val="00EC2F99"/>
    <w:rsid w:val="00EC56AB"/>
    <w:rsid w:val="00EC62DB"/>
    <w:rsid w:val="00EC7337"/>
    <w:rsid w:val="00ED5E0F"/>
    <w:rsid w:val="00F10452"/>
    <w:rsid w:val="00F11DBE"/>
    <w:rsid w:val="00F11EA0"/>
    <w:rsid w:val="00F128B1"/>
    <w:rsid w:val="00F149DF"/>
    <w:rsid w:val="00F15C6E"/>
    <w:rsid w:val="00F21B9C"/>
    <w:rsid w:val="00F21C0C"/>
    <w:rsid w:val="00F22DD2"/>
    <w:rsid w:val="00F23D40"/>
    <w:rsid w:val="00F24891"/>
    <w:rsid w:val="00F3322B"/>
    <w:rsid w:val="00F35371"/>
    <w:rsid w:val="00F35651"/>
    <w:rsid w:val="00F401A6"/>
    <w:rsid w:val="00F506E5"/>
    <w:rsid w:val="00F52DE2"/>
    <w:rsid w:val="00F535F8"/>
    <w:rsid w:val="00F60E48"/>
    <w:rsid w:val="00F655C0"/>
    <w:rsid w:val="00F66D2B"/>
    <w:rsid w:val="00F67D26"/>
    <w:rsid w:val="00F71C10"/>
    <w:rsid w:val="00F7259C"/>
    <w:rsid w:val="00F850E4"/>
    <w:rsid w:val="00F858CA"/>
    <w:rsid w:val="00F91B54"/>
    <w:rsid w:val="00F96911"/>
    <w:rsid w:val="00F97626"/>
    <w:rsid w:val="00FA3682"/>
    <w:rsid w:val="00FA3D99"/>
    <w:rsid w:val="00FB2B12"/>
    <w:rsid w:val="00FB3C9D"/>
    <w:rsid w:val="00FB46E7"/>
    <w:rsid w:val="00FB6239"/>
    <w:rsid w:val="00FB7286"/>
    <w:rsid w:val="00FB74FD"/>
    <w:rsid w:val="00FB7CA4"/>
    <w:rsid w:val="00FC3509"/>
    <w:rsid w:val="00FD026F"/>
    <w:rsid w:val="00FD0720"/>
    <w:rsid w:val="00FD5FC4"/>
    <w:rsid w:val="00FE4F39"/>
    <w:rsid w:val="00FF10BD"/>
    <w:rsid w:val="01001B41"/>
    <w:rsid w:val="01017306"/>
    <w:rsid w:val="010334B8"/>
    <w:rsid w:val="01101B26"/>
    <w:rsid w:val="011A0B49"/>
    <w:rsid w:val="011B4658"/>
    <w:rsid w:val="012A72C8"/>
    <w:rsid w:val="01312D03"/>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1FF4E7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0441B2"/>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5F66454"/>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7F74CA0"/>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4138A"/>
    <w:rsid w:val="0A054821"/>
    <w:rsid w:val="0A0835C8"/>
    <w:rsid w:val="0A145721"/>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95949"/>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EA58E4"/>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17507"/>
    <w:rsid w:val="0C8B63A3"/>
    <w:rsid w:val="0C960418"/>
    <w:rsid w:val="0CA3502C"/>
    <w:rsid w:val="0CB94808"/>
    <w:rsid w:val="0CC37BC2"/>
    <w:rsid w:val="0CD87ABE"/>
    <w:rsid w:val="0CE26C42"/>
    <w:rsid w:val="0CE632FF"/>
    <w:rsid w:val="0CE76B48"/>
    <w:rsid w:val="0CEB5DBE"/>
    <w:rsid w:val="0CF06BF8"/>
    <w:rsid w:val="0CFB523A"/>
    <w:rsid w:val="0D147C08"/>
    <w:rsid w:val="0D1B1E9C"/>
    <w:rsid w:val="0D1E6C3A"/>
    <w:rsid w:val="0D2A14D7"/>
    <w:rsid w:val="0D2D522C"/>
    <w:rsid w:val="0D4B44A1"/>
    <w:rsid w:val="0D6309C9"/>
    <w:rsid w:val="0D6811B4"/>
    <w:rsid w:val="0D6E2620"/>
    <w:rsid w:val="0D704E21"/>
    <w:rsid w:val="0D7F429D"/>
    <w:rsid w:val="0D7F48FE"/>
    <w:rsid w:val="0D883C88"/>
    <w:rsid w:val="0D8F2DDB"/>
    <w:rsid w:val="0D936E72"/>
    <w:rsid w:val="0D966BF7"/>
    <w:rsid w:val="0DC64280"/>
    <w:rsid w:val="0DC826FC"/>
    <w:rsid w:val="0DCC3AE8"/>
    <w:rsid w:val="0DD0091C"/>
    <w:rsid w:val="0DD87842"/>
    <w:rsid w:val="0DDD3E46"/>
    <w:rsid w:val="0DDF633A"/>
    <w:rsid w:val="0DE02C68"/>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46AB4"/>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A4742"/>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130D95"/>
    <w:rsid w:val="112F3754"/>
    <w:rsid w:val="113F6A80"/>
    <w:rsid w:val="114028DC"/>
    <w:rsid w:val="1141355F"/>
    <w:rsid w:val="11413DCE"/>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361FC"/>
    <w:rsid w:val="11F92DAB"/>
    <w:rsid w:val="11FC38D5"/>
    <w:rsid w:val="1210682D"/>
    <w:rsid w:val="12191604"/>
    <w:rsid w:val="12243EB6"/>
    <w:rsid w:val="122F4E3A"/>
    <w:rsid w:val="123A05DB"/>
    <w:rsid w:val="124240B9"/>
    <w:rsid w:val="124D0988"/>
    <w:rsid w:val="124D1131"/>
    <w:rsid w:val="12680E73"/>
    <w:rsid w:val="126D6D93"/>
    <w:rsid w:val="126E7091"/>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C1B33"/>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32576"/>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30298"/>
    <w:rsid w:val="154D342A"/>
    <w:rsid w:val="15520877"/>
    <w:rsid w:val="1559587F"/>
    <w:rsid w:val="15734E9E"/>
    <w:rsid w:val="1574662E"/>
    <w:rsid w:val="15751882"/>
    <w:rsid w:val="1575191B"/>
    <w:rsid w:val="157818C6"/>
    <w:rsid w:val="159F73BB"/>
    <w:rsid w:val="15B03F28"/>
    <w:rsid w:val="15B95373"/>
    <w:rsid w:val="15D87029"/>
    <w:rsid w:val="15E30A80"/>
    <w:rsid w:val="15E73E3D"/>
    <w:rsid w:val="15E74E5F"/>
    <w:rsid w:val="15EB4BF6"/>
    <w:rsid w:val="1608480E"/>
    <w:rsid w:val="160C4E29"/>
    <w:rsid w:val="161520B8"/>
    <w:rsid w:val="161C1C58"/>
    <w:rsid w:val="162F7556"/>
    <w:rsid w:val="16307A49"/>
    <w:rsid w:val="16413A3A"/>
    <w:rsid w:val="1644500C"/>
    <w:rsid w:val="16461A95"/>
    <w:rsid w:val="16555897"/>
    <w:rsid w:val="165923F8"/>
    <w:rsid w:val="16594F06"/>
    <w:rsid w:val="165A38E6"/>
    <w:rsid w:val="166D5A0F"/>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458BE"/>
    <w:rsid w:val="1D56717F"/>
    <w:rsid w:val="1D5F5386"/>
    <w:rsid w:val="1D7072CE"/>
    <w:rsid w:val="1D794A16"/>
    <w:rsid w:val="1D887F78"/>
    <w:rsid w:val="1D9E30A9"/>
    <w:rsid w:val="1DA42735"/>
    <w:rsid w:val="1DAB1006"/>
    <w:rsid w:val="1DB33C11"/>
    <w:rsid w:val="1DB5784A"/>
    <w:rsid w:val="1DC65562"/>
    <w:rsid w:val="1DE94164"/>
    <w:rsid w:val="1DEE1B11"/>
    <w:rsid w:val="1E1149E3"/>
    <w:rsid w:val="1E164B52"/>
    <w:rsid w:val="1E1D6574"/>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D29F1"/>
    <w:rsid w:val="1F4F2219"/>
    <w:rsid w:val="1F5353B6"/>
    <w:rsid w:val="1F614D01"/>
    <w:rsid w:val="1F703A95"/>
    <w:rsid w:val="1F721405"/>
    <w:rsid w:val="1F804693"/>
    <w:rsid w:val="1F825709"/>
    <w:rsid w:val="1F935819"/>
    <w:rsid w:val="1FA6556D"/>
    <w:rsid w:val="1FAF2571"/>
    <w:rsid w:val="1FB77E18"/>
    <w:rsid w:val="1FC55EDA"/>
    <w:rsid w:val="1FC754E9"/>
    <w:rsid w:val="1FCD1032"/>
    <w:rsid w:val="1FCE157D"/>
    <w:rsid w:val="1FCE593C"/>
    <w:rsid w:val="1FE312AC"/>
    <w:rsid w:val="1FEC5915"/>
    <w:rsid w:val="1FED32EF"/>
    <w:rsid w:val="20087437"/>
    <w:rsid w:val="20106DAD"/>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3249B"/>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670C54"/>
    <w:rsid w:val="23816932"/>
    <w:rsid w:val="23923EC7"/>
    <w:rsid w:val="23972CF0"/>
    <w:rsid w:val="239C062C"/>
    <w:rsid w:val="23A9484E"/>
    <w:rsid w:val="23AB0365"/>
    <w:rsid w:val="23B32F98"/>
    <w:rsid w:val="23B84268"/>
    <w:rsid w:val="23D17D7B"/>
    <w:rsid w:val="23D237DD"/>
    <w:rsid w:val="23D36D91"/>
    <w:rsid w:val="23DB76DF"/>
    <w:rsid w:val="23F70BA5"/>
    <w:rsid w:val="23F93D0D"/>
    <w:rsid w:val="23FD162E"/>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4A35DD"/>
    <w:rsid w:val="254C62BA"/>
    <w:rsid w:val="254F5F8E"/>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80F3E"/>
    <w:rsid w:val="26395C92"/>
    <w:rsid w:val="26465DA0"/>
    <w:rsid w:val="265A5249"/>
    <w:rsid w:val="266237C3"/>
    <w:rsid w:val="267229A8"/>
    <w:rsid w:val="26741EDB"/>
    <w:rsid w:val="267550B9"/>
    <w:rsid w:val="26942D1C"/>
    <w:rsid w:val="26C472EC"/>
    <w:rsid w:val="26D12FC0"/>
    <w:rsid w:val="26EC491A"/>
    <w:rsid w:val="26ED73E1"/>
    <w:rsid w:val="26F503CD"/>
    <w:rsid w:val="27036506"/>
    <w:rsid w:val="27047832"/>
    <w:rsid w:val="2706037D"/>
    <w:rsid w:val="270D152E"/>
    <w:rsid w:val="271820AF"/>
    <w:rsid w:val="27204B5D"/>
    <w:rsid w:val="27217DBD"/>
    <w:rsid w:val="272F31A0"/>
    <w:rsid w:val="27310CAC"/>
    <w:rsid w:val="27342901"/>
    <w:rsid w:val="273D2762"/>
    <w:rsid w:val="27470B72"/>
    <w:rsid w:val="27481AE8"/>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DF1E78"/>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C96C14"/>
    <w:rsid w:val="28D14B05"/>
    <w:rsid w:val="28D97FE8"/>
    <w:rsid w:val="28E138E3"/>
    <w:rsid w:val="28E74216"/>
    <w:rsid w:val="28E87EE4"/>
    <w:rsid w:val="28FE42C1"/>
    <w:rsid w:val="28FF2940"/>
    <w:rsid w:val="2903396A"/>
    <w:rsid w:val="290D4B8B"/>
    <w:rsid w:val="2915217A"/>
    <w:rsid w:val="293320BC"/>
    <w:rsid w:val="29382108"/>
    <w:rsid w:val="29443F47"/>
    <w:rsid w:val="294E766A"/>
    <w:rsid w:val="294F2ECF"/>
    <w:rsid w:val="296B0F20"/>
    <w:rsid w:val="297161D3"/>
    <w:rsid w:val="29725175"/>
    <w:rsid w:val="2978319A"/>
    <w:rsid w:val="297F37BB"/>
    <w:rsid w:val="29847FA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42D93"/>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AF9701E"/>
    <w:rsid w:val="2B07151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03FA2"/>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D026315"/>
    <w:rsid w:val="2D0764BD"/>
    <w:rsid w:val="2D0B3169"/>
    <w:rsid w:val="2D0D4219"/>
    <w:rsid w:val="2D274320"/>
    <w:rsid w:val="2D2D2DE2"/>
    <w:rsid w:val="2D324CCC"/>
    <w:rsid w:val="2D340E86"/>
    <w:rsid w:val="2D342CBA"/>
    <w:rsid w:val="2D395427"/>
    <w:rsid w:val="2D3D0E02"/>
    <w:rsid w:val="2D5436FA"/>
    <w:rsid w:val="2D571964"/>
    <w:rsid w:val="2D62469E"/>
    <w:rsid w:val="2D674898"/>
    <w:rsid w:val="2D6B40A9"/>
    <w:rsid w:val="2D784D57"/>
    <w:rsid w:val="2D7919A9"/>
    <w:rsid w:val="2D8703A1"/>
    <w:rsid w:val="2D8A3FA2"/>
    <w:rsid w:val="2D9767DC"/>
    <w:rsid w:val="2D980DDC"/>
    <w:rsid w:val="2D987372"/>
    <w:rsid w:val="2D9D0109"/>
    <w:rsid w:val="2DB32ACD"/>
    <w:rsid w:val="2DB9181B"/>
    <w:rsid w:val="2DC04A9C"/>
    <w:rsid w:val="2DC66A91"/>
    <w:rsid w:val="2DC92AA1"/>
    <w:rsid w:val="2DCE5F69"/>
    <w:rsid w:val="2DDD4F0A"/>
    <w:rsid w:val="2DF42931"/>
    <w:rsid w:val="2E035D9F"/>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5646B"/>
    <w:rsid w:val="2FC86676"/>
    <w:rsid w:val="2FD17A1B"/>
    <w:rsid w:val="2FD71CA4"/>
    <w:rsid w:val="2FDC4A8D"/>
    <w:rsid w:val="2FF93066"/>
    <w:rsid w:val="30021D23"/>
    <w:rsid w:val="301A71CE"/>
    <w:rsid w:val="301E049B"/>
    <w:rsid w:val="30257789"/>
    <w:rsid w:val="302A4BE6"/>
    <w:rsid w:val="302A7494"/>
    <w:rsid w:val="30396A0E"/>
    <w:rsid w:val="304478EC"/>
    <w:rsid w:val="30515C8E"/>
    <w:rsid w:val="30646375"/>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21990"/>
    <w:rsid w:val="311611B3"/>
    <w:rsid w:val="313C313D"/>
    <w:rsid w:val="313F6DC6"/>
    <w:rsid w:val="314E236F"/>
    <w:rsid w:val="315527CA"/>
    <w:rsid w:val="315A7A1E"/>
    <w:rsid w:val="315E0B07"/>
    <w:rsid w:val="31621F46"/>
    <w:rsid w:val="316E7CA0"/>
    <w:rsid w:val="317206BF"/>
    <w:rsid w:val="31742B75"/>
    <w:rsid w:val="317932EA"/>
    <w:rsid w:val="317E5000"/>
    <w:rsid w:val="31875BB4"/>
    <w:rsid w:val="318E0429"/>
    <w:rsid w:val="31B718F2"/>
    <w:rsid w:val="31D20051"/>
    <w:rsid w:val="31EF7EE8"/>
    <w:rsid w:val="3201404F"/>
    <w:rsid w:val="3204001F"/>
    <w:rsid w:val="320901F5"/>
    <w:rsid w:val="320A707A"/>
    <w:rsid w:val="320B7CCB"/>
    <w:rsid w:val="32105DE8"/>
    <w:rsid w:val="322746E6"/>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34262"/>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A291A"/>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95F"/>
    <w:rsid w:val="36BD0DC4"/>
    <w:rsid w:val="36D51D00"/>
    <w:rsid w:val="36D66B5E"/>
    <w:rsid w:val="36E040A5"/>
    <w:rsid w:val="36E93760"/>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7F2083F"/>
    <w:rsid w:val="380D02B1"/>
    <w:rsid w:val="38230C0A"/>
    <w:rsid w:val="382B1BDF"/>
    <w:rsid w:val="382E392C"/>
    <w:rsid w:val="38342E90"/>
    <w:rsid w:val="384B7332"/>
    <w:rsid w:val="385056AF"/>
    <w:rsid w:val="38627659"/>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8F60771"/>
    <w:rsid w:val="390C0A7B"/>
    <w:rsid w:val="391A3359"/>
    <w:rsid w:val="39285D57"/>
    <w:rsid w:val="393B1AC1"/>
    <w:rsid w:val="394B3272"/>
    <w:rsid w:val="394B6470"/>
    <w:rsid w:val="395C6EA8"/>
    <w:rsid w:val="39652C4A"/>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5C70FE"/>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E2030"/>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72496"/>
    <w:rsid w:val="3E3A04FA"/>
    <w:rsid w:val="3E3D6B96"/>
    <w:rsid w:val="3E3E45AC"/>
    <w:rsid w:val="3E441C7D"/>
    <w:rsid w:val="3E490256"/>
    <w:rsid w:val="3E4C2696"/>
    <w:rsid w:val="3E55739E"/>
    <w:rsid w:val="3E601B37"/>
    <w:rsid w:val="3E610D47"/>
    <w:rsid w:val="3E6C43C8"/>
    <w:rsid w:val="3E814327"/>
    <w:rsid w:val="3E8227F0"/>
    <w:rsid w:val="3E8505CC"/>
    <w:rsid w:val="3E937F82"/>
    <w:rsid w:val="3E9B4B40"/>
    <w:rsid w:val="3EB25F77"/>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3411E4"/>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63660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303F5"/>
    <w:rsid w:val="42187EBE"/>
    <w:rsid w:val="42273D8C"/>
    <w:rsid w:val="4227435A"/>
    <w:rsid w:val="42300022"/>
    <w:rsid w:val="42450DF3"/>
    <w:rsid w:val="424B5824"/>
    <w:rsid w:val="425158A3"/>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1E2788"/>
    <w:rsid w:val="432E4474"/>
    <w:rsid w:val="4332317A"/>
    <w:rsid w:val="433246A0"/>
    <w:rsid w:val="433E162C"/>
    <w:rsid w:val="433F6B54"/>
    <w:rsid w:val="4346543A"/>
    <w:rsid w:val="43533E29"/>
    <w:rsid w:val="435B1259"/>
    <w:rsid w:val="43622A2A"/>
    <w:rsid w:val="436263D5"/>
    <w:rsid w:val="43744B39"/>
    <w:rsid w:val="437556C4"/>
    <w:rsid w:val="437A5D15"/>
    <w:rsid w:val="43874CD4"/>
    <w:rsid w:val="438D061F"/>
    <w:rsid w:val="439B699F"/>
    <w:rsid w:val="43AF2D32"/>
    <w:rsid w:val="43B76E4F"/>
    <w:rsid w:val="43CF0206"/>
    <w:rsid w:val="43D85D6D"/>
    <w:rsid w:val="43DF6B45"/>
    <w:rsid w:val="43EC6F1F"/>
    <w:rsid w:val="43FE44BA"/>
    <w:rsid w:val="440D5045"/>
    <w:rsid w:val="440F6C97"/>
    <w:rsid w:val="441930C8"/>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8337C"/>
    <w:rsid w:val="448B4301"/>
    <w:rsid w:val="44957F46"/>
    <w:rsid w:val="44994CF5"/>
    <w:rsid w:val="449B1E09"/>
    <w:rsid w:val="44AD404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AF41CE"/>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83633"/>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C66F74"/>
    <w:rsid w:val="48D429DD"/>
    <w:rsid w:val="48E01C77"/>
    <w:rsid w:val="48E22285"/>
    <w:rsid w:val="48E50D90"/>
    <w:rsid w:val="48EB0D16"/>
    <w:rsid w:val="48F306DC"/>
    <w:rsid w:val="48FA15CC"/>
    <w:rsid w:val="48FC0D52"/>
    <w:rsid w:val="49027758"/>
    <w:rsid w:val="49064D87"/>
    <w:rsid w:val="490C020A"/>
    <w:rsid w:val="491B63DF"/>
    <w:rsid w:val="491D63E9"/>
    <w:rsid w:val="492D685E"/>
    <w:rsid w:val="4932285C"/>
    <w:rsid w:val="49384E02"/>
    <w:rsid w:val="493E2F78"/>
    <w:rsid w:val="495217DF"/>
    <w:rsid w:val="49530EA7"/>
    <w:rsid w:val="4958367A"/>
    <w:rsid w:val="497F2F62"/>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61C9B"/>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B7FA8"/>
    <w:rsid w:val="4B9D4011"/>
    <w:rsid w:val="4BB36BDD"/>
    <w:rsid w:val="4BB60507"/>
    <w:rsid w:val="4BC14B20"/>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52238"/>
    <w:rsid w:val="4D462159"/>
    <w:rsid w:val="4D47409F"/>
    <w:rsid w:val="4D525BE3"/>
    <w:rsid w:val="4D566017"/>
    <w:rsid w:val="4D6022FC"/>
    <w:rsid w:val="4D637556"/>
    <w:rsid w:val="4D7358D6"/>
    <w:rsid w:val="4D7D3EFB"/>
    <w:rsid w:val="4D7F61A3"/>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5C3E"/>
    <w:rsid w:val="4E27683A"/>
    <w:rsid w:val="4E321D35"/>
    <w:rsid w:val="4E3971D6"/>
    <w:rsid w:val="4E397241"/>
    <w:rsid w:val="4E4C50A3"/>
    <w:rsid w:val="4E507CCA"/>
    <w:rsid w:val="4E510698"/>
    <w:rsid w:val="4E576363"/>
    <w:rsid w:val="4E5D16EB"/>
    <w:rsid w:val="4E5D49B1"/>
    <w:rsid w:val="4E635567"/>
    <w:rsid w:val="4E670DAE"/>
    <w:rsid w:val="4E674786"/>
    <w:rsid w:val="4E707FA3"/>
    <w:rsid w:val="4E742982"/>
    <w:rsid w:val="4E743D7E"/>
    <w:rsid w:val="4E7F1E8F"/>
    <w:rsid w:val="4E8431F9"/>
    <w:rsid w:val="4E862481"/>
    <w:rsid w:val="4E901072"/>
    <w:rsid w:val="4E9C0636"/>
    <w:rsid w:val="4E9D29FB"/>
    <w:rsid w:val="4EA30DB6"/>
    <w:rsid w:val="4EA7341F"/>
    <w:rsid w:val="4EB06027"/>
    <w:rsid w:val="4EB856B6"/>
    <w:rsid w:val="4EBD3E8B"/>
    <w:rsid w:val="4EC3052E"/>
    <w:rsid w:val="4EC56E5F"/>
    <w:rsid w:val="4EDB58B2"/>
    <w:rsid w:val="4EE925CE"/>
    <w:rsid w:val="4EEB1A94"/>
    <w:rsid w:val="4EEB74E5"/>
    <w:rsid w:val="4EEF2E30"/>
    <w:rsid w:val="4EF24828"/>
    <w:rsid w:val="4EFE7F59"/>
    <w:rsid w:val="4F096E3A"/>
    <w:rsid w:val="4F155A4F"/>
    <w:rsid w:val="4F285975"/>
    <w:rsid w:val="4F2A7BF3"/>
    <w:rsid w:val="4F2E0A8E"/>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18745A"/>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C182D"/>
    <w:rsid w:val="524D03E2"/>
    <w:rsid w:val="5255237A"/>
    <w:rsid w:val="525A61EF"/>
    <w:rsid w:val="52687B2A"/>
    <w:rsid w:val="526E0E82"/>
    <w:rsid w:val="526F7156"/>
    <w:rsid w:val="52727459"/>
    <w:rsid w:val="527460EA"/>
    <w:rsid w:val="527733A7"/>
    <w:rsid w:val="527901C6"/>
    <w:rsid w:val="528F4A24"/>
    <w:rsid w:val="52944BB6"/>
    <w:rsid w:val="529A08FC"/>
    <w:rsid w:val="52A24532"/>
    <w:rsid w:val="52B3363A"/>
    <w:rsid w:val="52C4763C"/>
    <w:rsid w:val="52C56A7E"/>
    <w:rsid w:val="52DE691D"/>
    <w:rsid w:val="52E04D27"/>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02DC1"/>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54E72"/>
    <w:rsid w:val="5558406C"/>
    <w:rsid w:val="55594FFB"/>
    <w:rsid w:val="55637CEB"/>
    <w:rsid w:val="55677DDA"/>
    <w:rsid w:val="55757FB9"/>
    <w:rsid w:val="55832BF8"/>
    <w:rsid w:val="55884237"/>
    <w:rsid w:val="558C7FAA"/>
    <w:rsid w:val="558E40AB"/>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6046EAC"/>
    <w:rsid w:val="560810AA"/>
    <w:rsid w:val="560D5F48"/>
    <w:rsid w:val="56106284"/>
    <w:rsid w:val="56116434"/>
    <w:rsid w:val="56153049"/>
    <w:rsid w:val="5617461D"/>
    <w:rsid w:val="56304FC4"/>
    <w:rsid w:val="5632642A"/>
    <w:rsid w:val="5637362F"/>
    <w:rsid w:val="56375B61"/>
    <w:rsid w:val="564944F4"/>
    <w:rsid w:val="564E5820"/>
    <w:rsid w:val="564E7F2C"/>
    <w:rsid w:val="56532B2E"/>
    <w:rsid w:val="56630C00"/>
    <w:rsid w:val="567739D2"/>
    <w:rsid w:val="56775A0A"/>
    <w:rsid w:val="568157A2"/>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6D26BF"/>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71015"/>
    <w:rsid w:val="581B7E79"/>
    <w:rsid w:val="58332D2B"/>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02A3F"/>
    <w:rsid w:val="58E6349C"/>
    <w:rsid w:val="58EF63EE"/>
    <w:rsid w:val="590317F0"/>
    <w:rsid w:val="59075000"/>
    <w:rsid w:val="590F26CD"/>
    <w:rsid w:val="591E2608"/>
    <w:rsid w:val="592374B4"/>
    <w:rsid w:val="593559FD"/>
    <w:rsid w:val="594079B2"/>
    <w:rsid w:val="59570CE3"/>
    <w:rsid w:val="596A688E"/>
    <w:rsid w:val="596B592C"/>
    <w:rsid w:val="5987482A"/>
    <w:rsid w:val="598C6F19"/>
    <w:rsid w:val="598F4917"/>
    <w:rsid w:val="599C49A8"/>
    <w:rsid w:val="59A36725"/>
    <w:rsid w:val="59B21BF9"/>
    <w:rsid w:val="59BB4EA3"/>
    <w:rsid w:val="59E378E2"/>
    <w:rsid w:val="59E64CF5"/>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964FA"/>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1476D"/>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34A17"/>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0659"/>
    <w:rsid w:val="5FC9714B"/>
    <w:rsid w:val="5FD74F41"/>
    <w:rsid w:val="5FDE327E"/>
    <w:rsid w:val="5FF37587"/>
    <w:rsid w:val="5FFE57B7"/>
    <w:rsid w:val="60006E0D"/>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77BDD"/>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6A1F62"/>
    <w:rsid w:val="617A6EE7"/>
    <w:rsid w:val="6182260C"/>
    <w:rsid w:val="618D6AD7"/>
    <w:rsid w:val="618E68CE"/>
    <w:rsid w:val="619960CB"/>
    <w:rsid w:val="619E7CE8"/>
    <w:rsid w:val="61AD68BC"/>
    <w:rsid w:val="61B173D2"/>
    <w:rsid w:val="61CE295D"/>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57FE5"/>
    <w:rsid w:val="62A81A26"/>
    <w:rsid w:val="62B1166E"/>
    <w:rsid w:val="62BA7A46"/>
    <w:rsid w:val="62C376AC"/>
    <w:rsid w:val="62CE13CB"/>
    <w:rsid w:val="62D2197B"/>
    <w:rsid w:val="62DB028F"/>
    <w:rsid w:val="62F458F9"/>
    <w:rsid w:val="62F6011A"/>
    <w:rsid w:val="62FD2BA9"/>
    <w:rsid w:val="630C3A93"/>
    <w:rsid w:val="631746CA"/>
    <w:rsid w:val="63246334"/>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5841F8"/>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B7ECC"/>
    <w:rsid w:val="662E4097"/>
    <w:rsid w:val="664805B8"/>
    <w:rsid w:val="665572E9"/>
    <w:rsid w:val="665B49EC"/>
    <w:rsid w:val="665B55EA"/>
    <w:rsid w:val="66641D58"/>
    <w:rsid w:val="66655F85"/>
    <w:rsid w:val="667C7AEC"/>
    <w:rsid w:val="66863A0F"/>
    <w:rsid w:val="66921B0A"/>
    <w:rsid w:val="669760A3"/>
    <w:rsid w:val="66984358"/>
    <w:rsid w:val="669B7C76"/>
    <w:rsid w:val="66A200F8"/>
    <w:rsid w:val="66A30EC2"/>
    <w:rsid w:val="66AA4BA8"/>
    <w:rsid w:val="66C56058"/>
    <w:rsid w:val="66C955BD"/>
    <w:rsid w:val="66D97420"/>
    <w:rsid w:val="66DC317D"/>
    <w:rsid w:val="66E10E78"/>
    <w:rsid w:val="66E2333A"/>
    <w:rsid w:val="66E617C5"/>
    <w:rsid w:val="66E910C9"/>
    <w:rsid w:val="66F87E26"/>
    <w:rsid w:val="67051B31"/>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283DED"/>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D71074"/>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6D6439"/>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6441F7"/>
    <w:rsid w:val="6C7802EB"/>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4F1406"/>
    <w:rsid w:val="6D5D0DB5"/>
    <w:rsid w:val="6D6855B1"/>
    <w:rsid w:val="6D7B4AB7"/>
    <w:rsid w:val="6D836C02"/>
    <w:rsid w:val="6D89784B"/>
    <w:rsid w:val="6D9057BE"/>
    <w:rsid w:val="6D9D64E4"/>
    <w:rsid w:val="6D9E0566"/>
    <w:rsid w:val="6DBE7F27"/>
    <w:rsid w:val="6DCD0146"/>
    <w:rsid w:val="6DD02C0B"/>
    <w:rsid w:val="6DD05277"/>
    <w:rsid w:val="6DF1628A"/>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A4583"/>
    <w:rsid w:val="6E7D300B"/>
    <w:rsid w:val="6E823708"/>
    <w:rsid w:val="6E8B3F00"/>
    <w:rsid w:val="6E920B5B"/>
    <w:rsid w:val="6E9336A3"/>
    <w:rsid w:val="6E9758D2"/>
    <w:rsid w:val="6E990B16"/>
    <w:rsid w:val="6E9F4E0D"/>
    <w:rsid w:val="6EA41295"/>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8608A"/>
    <w:rsid w:val="6F5E0205"/>
    <w:rsid w:val="6F6F14E1"/>
    <w:rsid w:val="6F7D0430"/>
    <w:rsid w:val="6F9F2212"/>
    <w:rsid w:val="6F9F2B2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417DB2"/>
    <w:rsid w:val="70511377"/>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F45822"/>
    <w:rsid w:val="70FC2D1E"/>
    <w:rsid w:val="71015D6B"/>
    <w:rsid w:val="71023EB6"/>
    <w:rsid w:val="710266F5"/>
    <w:rsid w:val="71074FCD"/>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3C3C5E"/>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11B3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16A5B"/>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46F39"/>
    <w:rsid w:val="747537F8"/>
    <w:rsid w:val="747B7BA5"/>
    <w:rsid w:val="748D52FA"/>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4E0E3C"/>
    <w:rsid w:val="756625FA"/>
    <w:rsid w:val="75752B04"/>
    <w:rsid w:val="75803430"/>
    <w:rsid w:val="75820E95"/>
    <w:rsid w:val="758910BB"/>
    <w:rsid w:val="758B5965"/>
    <w:rsid w:val="75955DA9"/>
    <w:rsid w:val="75977910"/>
    <w:rsid w:val="75985DFA"/>
    <w:rsid w:val="759F2A35"/>
    <w:rsid w:val="75A83D9A"/>
    <w:rsid w:val="75A84A2B"/>
    <w:rsid w:val="75B15C41"/>
    <w:rsid w:val="75B23B19"/>
    <w:rsid w:val="75C0260C"/>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5F11C0"/>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562FC"/>
    <w:rsid w:val="77974C19"/>
    <w:rsid w:val="779A096B"/>
    <w:rsid w:val="779B52FF"/>
    <w:rsid w:val="77A00E75"/>
    <w:rsid w:val="77A80D17"/>
    <w:rsid w:val="77B841F3"/>
    <w:rsid w:val="77C078B1"/>
    <w:rsid w:val="77E66E3C"/>
    <w:rsid w:val="77EB7937"/>
    <w:rsid w:val="77F3789A"/>
    <w:rsid w:val="77FA5ED4"/>
    <w:rsid w:val="780326B9"/>
    <w:rsid w:val="780332E5"/>
    <w:rsid w:val="780B2EAA"/>
    <w:rsid w:val="781B197B"/>
    <w:rsid w:val="7833711D"/>
    <w:rsid w:val="783468E2"/>
    <w:rsid w:val="78460D63"/>
    <w:rsid w:val="78470057"/>
    <w:rsid w:val="78497C2E"/>
    <w:rsid w:val="78502D35"/>
    <w:rsid w:val="78513908"/>
    <w:rsid w:val="7854087B"/>
    <w:rsid w:val="78572DD4"/>
    <w:rsid w:val="786A4053"/>
    <w:rsid w:val="78782A0D"/>
    <w:rsid w:val="78785A2F"/>
    <w:rsid w:val="787B5060"/>
    <w:rsid w:val="788720E7"/>
    <w:rsid w:val="78A90B04"/>
    <w:rsid w:val="78C4103B"/>
    <w:rsid w:val="78C53485"/>
    <w:rsid w:val="78C6693F"/>
    <w:rsid w:val="78C76A01"/>
    <w:rsid w:val="78E26CE0"/>
    <w:rsid w:val="78EC45D8"/>
    <w:rsid w:val="78EC6DF0"/>
    <w:rsid w:val="78F45D01"/>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C8595E"/>
    <w:rsid w:val="79D131B7"/>
    <w:rsid w:val="79D33056"/>
    <w:rsid w:val="79D50961"/>
    <w:rsid w:val="79D715DF"/>
    <w:rsid w:val="79DC713A"/>
    <w:rsid w:val="79EC0256"/>
    <w:rsid w:val="79F60153"/>
    <w:rsid w:val="79FB6E2C"/>
    <w:rsid w:val="7A1A02CE"/>
    <w:rsid w:val="7A2A345A"/>
    <w:rsid w:val="7A2B35FD"/>
    <w:rsid w:val="7A36322F"/>
    <w:rsid w:val="7A3C2BAA"/>
    <w:rsid w:val="7A3D2527"/>
    <w:rsid w:val="7A4C2D60"/>
    <w:rsid w:val="7A564644"/>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91634"/>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AF0CCF"/>
    <w:rsid w:val="7BCD64C2"/>
    <w:rsid w:val="7BD005E8"/>
    <w:rsid w:val="7BD3716B"/>
    <w:rsid w:val="7BEA6C58"/>
    <w:rsid w:val="7BEC2711"/>
    <w:rsid w:val="7BF043E5"/>
    <w:rsid w:val="7BF55850"/>
    <w:rsid w:val="7C1054B7"/>
    <w:rsid w:val="7C26369C"/>
    <w:rsid w:val="7C2A465C"/>
    <w:rsid w:val="7C305879"/>
    <w:rsid w:val="7C3411E7"/>
    <w:rsid w:val="7C34521A"/>
    <w:rsid w:val="7C3579D0"/>
    <w:rsid w:val="7C3A144E"/>
    <w:rsid w:val="7C4A2BD1"/>
    <w:rsid w:val="7C576C70"/>
    <w:rsid w:val="7C607511"/>
    <w:rsid w:val="7C6E4349"/>
    <w:rsid w:val="7C716632"/>
    <w:rsid w:val="7C77043F"/>
    <w:rsid w:val="7C8A7CDC"/>
    <w:rsid w:val="7C9838F9"/>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B3500"/>
    <w:rsid w:val="7DEF0BCD"/>
    <w:rsid w:val="7DF30332"/>
    <w:rsid w:val="7E090313"/>
    <w:rsid w:val="7E127EEE"/>
    <w:rsid w:val="7E2E1227"/>
    <w:rsid w:val="7E3E0FEC"/>
    <w:rsid w:val="7E3E1EF2"/>
    <w:rsid w:val="7E4247D7"/>
    <w:rsid w:val="7E517B0C"/>
    <w:rsid w:val="7E566EA2"/>
    <w:rsid w:val="7E5C1ABA"/>
    <w:rsid w:val="7E61281D"/>
    <w:rsid w:val="7E622778"/>
    <w:rsid w:val="7E6D09FF"/>
    <w:rsid w:val="7E756346"/>
    <w:rsid w:val="7E85174A"/>
    <w:rsid w:val="7E8B68B9"/>
    <w:rsid w:val="7E987C3C"/>
    <w:rsid w:val="7EA11750"/>
    <w:rsid w:val="7EAA7C26"/>
    <w:rsid w:val="7EAC65E4"/>
    <w:rsid w:val="7EAF1FAA"/>
    <w:rsid w:val="7EB4653A"/>
    <w:rsid w:val="7EB85585"/>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A39E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A51B0"/>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aliases w:val="Table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normaltextrun">
    <w:name w:val="normaltextrun"/>
    <w:basedOn w:val="a0"/>
    <w:qFormat/>
  </w:style>
  <w:style w:type="character" w:customStyle="1" w:styleId="TALChar">
    <w:name w:val="TAL Char"/>
    <w:qFormat/>
    <w:rsid w:val="00703EA7"/>
    <w:rPr>
      <w:rFonts w:ascii="Arial" w:hAnsi="Arial"/>
      <w:sz w:val="18"/>
      <w:lang w:val="x-none" w:eastAsia="en-US"/>
    </w:rPr>
  </w:style>
  <w:style w:type="character" w:customStyle="1" w:styleId="THChar">
    <w:name w:val="TH Char"/>
    <w:link w:val="TH"/>
    <w:qFormat/>
    <w:locked/>
    <w:rsid w:val="002F0EAE"/>
    <w:rPr>
      <w:rFonts w:ascii="Arial" w:hAnsi="Arial"/>
      <w:b/>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E5961-5FFE-4161-A635-598A07A52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1770</TotalTime>
  <Pages>3</Pages>
  <Words>926</Words>
  <Characters>5281</Characters>
  <Application>Microsoft Office Word</Application>
  <DocSecurity>0</DocSecurity>
  <Lines>44</Lines>
  <Paragraphs>12</Paragraphs>
  <ScaleCrop>false</ScaleCrop>
  <Company>ZTE Corporation</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55</cp:revision>
  <dcterms:created xsi:type="dcterms:W3CDTF">2021-09-06T20:42:00Z</dcterms:created>
  <dcterms:modified xsi:type="dcterms:W3CDTF">2025-11-07T08:54:00Z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